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F36E" w14:textId="3E168AE3"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DATE:</w:t>
      </w:r>
      <w:r w:rsidRPr="00724318">
        <w:rPr>
          <w:rFonts w:asciiTheme="minorHAnsi" w:hAnsiTheme="minorHAnsi"/>
          <w:szCs w:val="24"/>
        </w:rPr>
        <w:tab/>
        <w:t xml:space="preserve">       </w:t>
      </w:r>
      <w:r w:rsidRPr="00724318">
        <w:rPr>
          <w:rFonts w:asciiTheme="minorHAnsi" w:hAnsiTheme="minorHAnsi"/>
          <w:szCs w:val="24"/>
        </w:rPr>
        <w:tab/>
        <w:t xml:space="preserve">             </w:t>
      </w:r>
      <w:r>
        <w:rPr>
          <w:rFonts w:asciiTheme="minorHAnsi" w:hAnsiTheme="minorHAnsi"/>
          <w:szCs w:val="24"/>
        </w:rPr>
        <w:tab/>
      </w:r>
      <w:r w:rsidRPr="00724318">
        <w:rPr>
          <w:rFonts w:asciiTheme="minorHAnsi" w:hAnsiTheme="minorHAnsi"/>
          <w:szCs w:val="24"/>
        </w:rPr>
        <w:t xml:space="preserve">February </w:t>
      </w:r>
      <w:r w:rsidR="00026ADE" w:rsidRPr="00026ADE">
        <w:rPr>
          <w:rFonts w:asciiTheme="minorHAnsi" w:hAnsiTheme="minorHAnsi"/>
          <w:szCs w:val="24"/>
        </w:rPr>
        <w:t>21</w:t>
      </w:r>
      <w:r w:rsidRPr="00C26116">
        <w:rPr>
          <w:rFonts w:asciiTheme="minorHAnsi" w:hAnsiTheme="minorHAnsi"/>
        </w:rPr>
        <w:t>,</w:t>
      </w:r>
      <w:r w:rsidRPr="00724318">
        <w:rPr>
          <w:rFonts w:asciiTheme="minorHAnsi" w:hAnsiTheme="minorHAnsi"/>
          <w:szCs w:val="24"/>
        </w:rPr>
        <w:t xml:space="preserve"> 2024</w:t>
      </w:r>
    </w:p>
    <w:p w14:paraId="72B4A68A" w14:textId="77777777" w:rsidR="00724318" w:rsidRPr="00724318" w:rsidDel="00360604" w:rsidRDefault="00724318" w:rsidP="00724318">
      <w:pPr>
        <w:spacing w:after="0" w:line="240" w:lineRule="auto"/>
        <w:rPr>
          <w:rFonts w:asciiTheme="minorHAnsi" w:hAnsiTheme="minorHAnsi"/>
          <w:szCs w:val="24"/>
        </w:rPr>
      </w:pPr>
    </w:p>
    <w:p w14:paraId="1765E556" w14:textId="06EB3433"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MEMO CODE:</w:t>
      </w:r>
      <w:r>
        <w:rPr>
          <w:rFonts w:asciiTheme="minorHAnsi" w:hAnsiTheme="minorHAnsi"/>
          <w:szCs w:val="24"/>
        </w:rPr>
        <w:tab/>
      </w:r>
      <w:r>
        <w:rPr>
          <w:rFonts w:asciiTheme="minorHAnsi" w:hAnsiTheme="minorHAnsi"/>
          <w:szCs w:val="24"/>
        </w:rPr>
        <w:tab/>
      </w:r>
      <w:r w:rsidRPr="00B062BF">
        <w:rPr>
          <w:rFonts w:asciiTheme="minorHAnsi" w:hAnsiTheme="minorHAnsi"/>
          <w:szCs w:val="24"/>
        </w:rPr>
        <w:t xml:space="preserve">SFSP </w:t>
      </w:r>
      <w:r w:rsidR="00B062BF">
        <w:rPr>
          <w:rFonts w:asciiTheme="minorHAnsi" w:hAnsiTheme="minorHAnsi"/>
          <w:szCs w:val="24"/>
        </w:rPr>
        <w:t>07</w:t>
      </w:r>
      <w:r w:rsidRPr="00B062BF">
        <w:rPr>
          <w:rFonts w:asciiTheme="minorHAnsi" w:hAnsiTheme="minorHAnsi"/>
          <w:szCs w:val="24"/>
        </w:rPr>
        <w:t>-</w:t>
      </w:r>
      <w:r w:rsidRPr="00724318">
        <w:rPr>
          <w:rFonts w:asciiTheme="minorHAnsi" w:hAnsiTheme="minorHAnsi"/>
          <w:szCs w:val="24"/>
        </w:rPr>
        <w:t xml:space="preserve">2024, </w:t>
      </w:r>
      <w:r w:rsidRPr="00B062BF">
        <w:rPr>
          <w:rFonts w:asciiTheme="minorHAnsi" w:hAnsiTheme="minorHAnsi"/>
          <w:szCs w:val="24"/>
        </w:rPr>
        <w:t xml:space="preserve">SP </w:t>
      </w:r>
      <w:r w:rsidR="001C2570">
        <w:rPr>
          <w:rFonts w:asciiTheme="minorHAnsi" w:hAnsiTheme="minorHAnsi"/>
          <w:szCs w:val="24"/>
        </w:rPr>
        <w:t>13</w:t>
      </w:r>
      <w:r w:rsidRPr="00B062BF">
        <w:rPr>
          <w:rFonts w:asciiTheme="minorHAnsi" w:hAnsiTheme="minorHAnsi"/>
          <w:szCs w:val="24"/>
        </w:rPr>
        <w:t>-2024</w:t>
      </w:r>
    </w:p>
    <w:p w14:paraId="3B1BC89E" w14:textId="77777777" w:rsidR="00724318" w:rsidRPr="00724318" w:rsidRDefault="00724318" w:rsidP="00724318">
      <w:pPr>
        <w:spacing w:after="0" w:line="240" w:lineRule="auto"/>
        <w:rPr>
          <w:rFonts w:asciiTheme="minorHAnsi" w:hAnsiTheme="minorHAnsi"/>
          <w:szCs w:val="24"/>
        </w:rPr>
      </w:pPr>
    </w:p>
    <w:p w14:paraId="33EC2DF7" w14:textId="37E46A39"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SUBJECT:</w:t>
      </w:r>
      <w:r w:rsidRPr="00724318">
        <w:rPr>
          <w:rFonts w:asciiTheme="minorHAnsi" w:hAnsiTheme="minorHAnsi"/>
          <w:szCs w:val="24"/>
        </w:rPr>
        <w:tab/>
      </w:r>
      <w:r>
        <w:rPr>
          <w:rFonts w:asciiTheme="minorHAnsi" w:hAnsiTheme="minorHAnsi"/>
          <w:szCs w:val="24"/>
        </w:rPr>
        <w:tab/>
      </w:r>
      <w:r w:rsidRPr="00724318">
        <w:rPr>
          <w:rFonts w:asciiTheme="minorHAnsi" w:hAnsiTheme="minorHAnsi"/>
          <w:szCs w:val="24"/>
        </w:rPr>
        <w:t>Non-Congregate Meal Service in Rural Areas Questions and Answers</w:t>
      </w:r>
    </w:p>
    <w:p w14:paraId="06AC2B09" w14:textId="77777777" w:rsidR="00724318" w:rsidRPr="00724318" w:rsidRDefault="00724318" w:rsidP="00724318">
      <w:pPr>
        <w:spacing w:after="0" w:line="240" w:lineRule="auto"/>
        <w:rPr>
          <w:rFonts w:asciiTheme="minorHAnsi" w:hAnsiTheme="minorHAnsi"/>
          <w:szCs w:val="24"/>
        </w:rPr>
      </w:pPr>
    </w:p>
    <w:p w14:paraId="2B600B38" w14:textId="50BC2530" w:rsidR="00724318" w:rsidRDefault="00724318" w:rsidP="00CC7E6C">
      <w:pPr>
        <w:spacing w:after="0" w:line="240" w:lineRule="auto"/>
        <w:rPr>
          <w:rFonts w:asciiTheme="minorHAnsi" w:hAnsiTheme="minorHAnsi"/>
          <w:szCs w:val="24"/>
        </w:rPr>
      </w:pPr>
      <w:r w:rsidRPr="00724318">
        <w:rPr>
          <w:rFonts w:asciiTheme="minorHAnsi" w:hAnsiTheme="minorHAnsi"/>
          <w:szCs w:val="24"/>
        </w:rPr>
        <w:t>TO:</w:t>
      </w:r>
      <w:r w:rsidRPr="00724318">
        <w:rPr>
          <w:rFonts w:asciiTheme="minorHAnsi" w:hAnsiTheme="minorHAnsi"/>
          <w:szCs w:val="24"/>
        </w:rPr>
        <w:tab/>
      </w:r>
      <w:r w:rsidRPr="00724318">
        <w:rPr>
          <w:rFonts w:asciiTheme="minorHAnsi" w:hAnsiTheme="minorHAnsi"/>
          <w:szCs w:val="24"/>
        </w:rPr>
        <w:tab/>
      </w:r>
      <w:r w:rsidRPr="00724318">
        <w:rPr>
          <w:rFonts w:asciiTheme="minorHAnsi" w:hAnsiTheme="minorHAnsi"/>
          <w:szCs w:val="24"/>
        </w:rPr>
        <w:tab/>
        <w:t>Regional Directors</w:t>
      </w:r>
      <w:r w:rsidR="009032E2">
        <w:rPr>
          <w:rFonts w:asciiTheme="minorHAnsi" w:hAnsiTheme="minorHAnsi"/>
          <w:szCs w:val="24"/>
        </w:rPr>
        <w:t>, Child Nutrition Programs, All Regions</w:t>
      </w:r>
      <w:r w:rsidRPr="00724318">
        <w:rPr>
          <w:rFonts w:asciiTheme="minorHAnsi" w:hAnsiTheme="minorHAnsi"/>
          <w:szCs w:val="24"/>
        </w:rPr>
        <w:t xml:space="preserve"> </w:t>
      </w:r>
    </w:p>
    <w:p w14:paraId="4EE28823" w14:textId="77777777" w:rsidR="00A7673E" w:rsidRPr="00724318" w:rsidRDefault="00A7673E" w:rsidP="00CC7E6C">
      <w:pPr>
        <w:spacing w:after="0" w:line="240" w:lineRule="auto"/>
        <w:rPr>
          <w:rFonts w:asciiTheme="minorHAnsi" w:hAnsiTheme="minorHAnsi"/>
          <w:szCs w:val="24"/>
        </w:rPr>
      </w:pPr>
    </w:p>
    <w:p w14:paraId="15124FA2" w14:textId="0F2F4E26" w:rsidR="00724318" w:rsidRPr="00724318" w:rsidRDefault="00724318" w:rsidP="00CC7E6C">
      <w:pPr>
        <w:spacing w:after="0" w:line="240" w:lineRule="auto"/>
        <w:rPr>
          <w:rFonts w:asciiTheme="minorHAnsi" w:hAnsiTheme="minorHAnsi"/>
          <w:szCs w:val="24"/>
        </w:rPr>
      </w:pPr>
      <w:r w:rsidRPr="00724318">
        <w:rPr>
          <w:rFonts w:asciiTheme="minorHAnsi" w:hAnsiTheme="minorHAnsi"/>
          <w:szCs w:val="24"/>
        </w:rPr>
        <w:tab/>
      </w:r>
      <w:r w:rsidRPr="00724318">
        <w:rPr>
          <w:rFonts w:asciiTheme="minorHAnsi" w:hAnsiTheme="minorHAnsi"/>
          <w:szCs w:val="24"/>
        </w:rPr>
        <w:tab/>
      </w:r>
      <w:r w:rsidRPr="00724318">
        <w:rPr>
          <w:rFonts w:asciiTheme="minorHAnsi" w:hAnsiTheme="minorHAnsi"/>
          <w:szCs w:val="24"/>
        </w:rPr>
        <w:tab/>
        <w:t>State Directors</w:t>
      </w:r>
      <w:r w:rsidR="009032E2">
        <w:rPr>
          <w:rFonts w:asciiTheme="minorHAnsi" w:hAnsiTheme="minorHAnsi"/>
          <w:szCs w:val="24"/>
        </w:rPr>
        <w:t>, Ch</w:t>
      </w:r>
      <w:r w:rsidR="00CC7E6C">
        <w:rPr>
          <w:rFonts w:asciiTheme="minorHAnsi" w:hAnsiTheme="minorHAnsi"/>
          <w:szCs w:val="24"/>
        </w:rPr>
        <w:t>ild Nutrition Programs, All States</w:t>
      </w:r>
      <w:r w:rsidRPr="00724318">
        <w:rPr>
          <w:rFonts w:asciiTheme="minorHAnsi" w:hAnsiTheme="minorHAnsi"/>
          <w:szCs w:val="24"/>
        </w:rPr>
        <w:t xml:space="preserve"> </w:t>
      </w:r>
    </w:p>
    <w:p w14:paraId="7A85B81D"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w:t>
      </w:r>
    </w:p>
    <w:p w14:paraId="76F52E90"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 </w:t>
      </w:r>
    </w:p>
    <w:p w14:paraId="45EFD2E2" w14:textId="77777777" w:rsidR="00484812" w:rsidRPr="00724318" w:rsidRDefault="00484812" w:rsidP="00724318">
      <w:pPr>
        <w:spacing w:after="0" w:line="240" w:lineRule="auto"/>
        <w:rPr>
          <w:rFonts w:asciiTheme="minorHAnsi" w:hAnsiTheme="minorHAnsi"/>
          <w:szCs w:val="24"/>
        </w:rPr>
      </w:pPr>
    </w:p>
    <w:p w14:paraId="3708383C" w14:textId="420163E4" w:rsidR="00724318" w:rsidRPr="00724318" w:rsidRDefault="4D280D10" w:rsidP="00C26116">
      <w:pPr>
        <w:spacing w:after="0" w:line="240" w:lineRule="auto"/>
        <w:rPr>
          <w:rFonts w:asciiTheme="minorHAnsi" w:hAnsiTheme="minorHAnsi"/>
        </w:rPr>
      </w:pPr>
      <w:r w:rsidRPr="15402C48">
        <w:rPr>
          <w:rFonts w:asciiTheme="minorHAnsi" w:hAnsiTheme="minorHAnsi"/>
        </w:rPr>
        <w:t>This guidance updates previously issued Questions and Answers to clarify the rural non-congregate summer meals option established through the Consolidated Appropriations Act, 2023 (the Act) (P.L. 117-328), and codified through the interim final rulemaking</w:t>
      </w:r>
      <w:r w:rsidR="467F5309" w:rsidRPr="15402C48">
        <w:rPr>
          <w:rFonts w:asciiTheme="minorHAnsi" w:hAnsiTheme="minorHAnsi"/>
        </w:rPr>
        <w:t xml:space="preserve"> (IFR)</w:t>
      </w:r>
      <w:r w:rsidRPr="15402C48">
        <w:rPr>
          <w:rFonts w:asciiTheme="minorHAnsi" w:hAnsiTheme="minorHAnsi"/>
        </w:rPr>
        <w:t xml:space="preserve">, </w:t>
      </w:r>
      <w:r w:rsidRPr="15402C48">
        <w:rPr>
          <w:rFonts w:asciiTheme="minorHAnsi" w:hAnsiTheme="minorHAnsi"/>
          <w:i/>
          <w:iCs/>
        </w:rPr>
        <w:t xml:space="preserve">Establishing the Summer EBT Program and Rural Non-congregate Option in the Summer Meal Programs </w:t>
      </w:r>
      <w:r w:rsidRPr="15402C48">
        <w:rPr>
          <w:rFonts w:asciiTheme="minorHAnsi" w:hAnsiTheme="minorHAnsi"/>
        </w:rPr>
        <w:t xml:space="preserve">(88 FR 90230). The Act authorized permanent, non-congregate meal service through the Summer Food Service Program (SFSP) and National School Lunch Program’s (NSLP) Seamless Summer Option (SSO) for rural areas with no congregate meal service. This memorandum and its attachment supersede SFSP 01-2023, SP 05-2023, </w:t>
      </w:r>
      <w:r w:rsidRPr="15402C48">
        <w:rPr>
          <w:rFonts w:asciiTheme="minorHAnsi" w:hAnsiTheme="minorHAnsi"/>
          <w:i/>
          <w:iCs/>
        </w:rPr>
        <w:t>Implementation Guidance: Summer 2023 Non-Congregate Meal Service in Rural Areas – Revised</w:t>
      </w:r>
      <w:r w:rsidRPr="15402C48">
        <w:rPr>
          <w:rFonts w:asciiTheme="minorHAnsi" w:hAnsiTheme="minorHAnsi"/>
        </w:rPr>
        <w:t xml:space="preserve">, issued February 28, 2023, and SFSP 07-2023, SP 14-2023, </w:t>
      </w:r>
      <w:r w:rsidRPr="15402C48">
        <w:rPr>
          <w:rFonts w:asciiTheme="minorHAnsi" w:hAnsiTheme="minorHAnsi"/>
          <w:i/>
          <w:iCs/>
        </w:rPr>
        <w:t>Questions and Answers #2: Summer 2023 Non-Congregate Meal Service in Rural Areas</w:t>
      </w:r>
      <w:r w:rsidRPr="15402C48">
        <w:rPr>
          <w:rFonts w:asciiTheme="minorHAnsi" w:hAnsiTheme="minorHAnsi"/>
        </w:rPr>
        <w:t xml:space="preserve">, issued April 20, 2023. </w:t>
      </w:r>
    </w:p>
    <w:p w14:paraId="27C714AD" w14:textId="41FF9019" w:rsidR="539B9D45" w:rsidRDefault="539B9D45" w:rsidP="00C26116">
      <w:pPr>
        <w:spacing w:after="0" w:line="240" w:lineRule="auto"/>
        <w:rPr>
          <w:rFonts w:asciiTheme="minorHAnsi" w:hAnsiTheme="minorHAnsi"/>
        </w:rPr>
      </w:pPr>
    </w:p>
    <w:p w14:paraId="50D53EEA" w14:textId="77777777" w:rsidR="005750DA" w:rsidRDefault="005750DA" w:rsidP="00C31FAF">
      <w:pPr>
        <w:spacing w:after="0" w:line="240" w:lineRule="auto"/>
        <w:rPr>
          <w:rFonts w:asciiTheme="minorHAnsi" w:hAnsiTheme="minorHAnsi"/>
        </w:rPr>
      </w:pPr>
    </w:p>
    <w:p w14:paraId="250D1FCF" w14:textId="3E695D13" w:rsidR="1C1C7134" w:rsidRDefault="1C1C7134" w:rsidP="00C26116">
      <w:pPr>
        <w:spacing w:after="0" w:line="240" w:lineRule="auto"/>
        <w:rPr>
          <w:rFonts w:asciiTheme="minorHAnsi" w:hAnsiTheme="minorHAnsi"/>
        </w:rPr>
      </w:pPr>
      <w:r w:rsidRPr="15402C48">
        <w:rPr>
          <w:rFonts w:asciiTheme="minorHAnsi" w:hAnsiTheme="minorHAnsi"/>
        </w:rPr>
        <w:t>Please note that the purpose of this guidance memorandum is to update earlier guidance</w:t>
      </w:r>
      <w:r w:rsidR="012034EC" w:rsidRPr="15402C48">
        <w:rPr>
          <w:rFonts w:asciiTheme="minorHAnsi" w:hAnsiTheme="minorHAnsi"/>
        </w:rPr>
        <w:t xml:space="preserve"> originally</w:t>
      </w:r>
      <w:r w:rsidRPr="15402C48">
        <w:rPr>
          <w:rFonts w:asciiTheme="minorHAnsi" w:hAnsiTheme="minorHAnsi"/>
        </w:rPr>
        <w:t xml:space="preserve"> issued for Summer 2023 operations</w:t>
      </w:r>
      <w:r w:rsidR="674E4B78" w:rsidRPr="15402C48">
        <w:rPr>
          <w:rFonts w:asciiTheme="minorHAnsi" w:hAnsiTheme="minorHAnsi"/>
        </w:rPr>
        <w:t>,</w:t>
      </w:r>
      <w:r w:rsidR="41F56E62" w:rsidRPr="15402C48">
        <w:rPr>
          <w:rFonts w:asciiTheme="minorHAnsi" w:hAnsiTheme="minorHAnsi"/>
        </w:rPr>
        <w:t xml:space="preserve"> and to ensure consistency with the provisions of the </w:t>
      </w:r>
      <w:r w:rsidR="1A142825" w:rsidRPr="15402C48">
        <w:rPr>
          <w:rFonts w:asciiTheme="minorHAnsi" w:hAnsiTheme="minorHAnsi"/>
        </w:rPr>
        <w:t xml:space="preserve">IFR. </w:t>
      </w:r>
      <w:r w:rsidR="20235F77" w:rsidRPr="15402C48">
        <w:rPr>
          <w:rFonts w:asciiTheme="minorHAnsi" w:hAnsiTheme="minorHAnsi"/>
        </w:rPr>
        <w:t xml:space="preserve">Future </w:t>
      </w:r>
      <w:r w:rsidR="1A142825" w:rsidRPr="15402C48">
        <w:rPr>
          <w:rFonts w:asciiTheme="minorHAnsi" w:hAnsiTheme="minorHAnsi"/>
        </w:rPr>
        <w:t xml:space="preserve">Q&amp;A guidance </w:t>
      </w:r>
      <w:r w:rsidR="3A9C5441" w:rsidRPr="15402C48">
        <w:rPr>
          <w:rFonts w:asciiTheme="minorHAnsi" w:hAnsiTheme="minorHAnsi"/>
        </w:rPr>
        <w:t>will address additiona</w:t>
      </w:r>
      <w:r w:rsidR="0FE4EB55" w:rsidRPr="15402C48">
        <w:rPr>
          <w:rFonts w:asciiTheme="minorHAnsi" w:hAnsiTheme="minorHAnsi"/>
        </w:rPr>
        <w:t>l implementation</w:t>
      </w:r>
      <w:r w:rsidR="717889D9" w:rsidRPr="15402C48">
        <w:rPr>
          <w:rFonts w:asciiTheme="minorHAnsi" w:hAnsiTheme="minorHAnsi"/>
        </w:rPr>
        <w:t xml:space="preserve"> topics</w:t>
      </w:r>
      <w:r w:rsidR="5AF1824D" w:rsidRPr="15402C48">
        <w:rPr>
          <w:rFonts w:asciiTheme="minorHAnsi" w:hAnsiTheme="minorHAnsi"/>
        </w:rPr>
        <w:t xml:space="preserve"> based on feedback received by State agencies and program stakeholders</w:t>
      </w:r>
      <w:r w:rsidR="0FE9478C" w:rsidRPr="15402C48">
        <w:rPr>
          <w:rFonts w:asciiTheme="minorHAnsi" w:hAnsiTheme="minorHAnsi"/>
        </w:rPr>
        <w:t>.</w:t>
      </w:r>
    </w:p>
    <w:p w14:paraId="185CDBE5" w14:textId="77777777" w:rsidR="00724318" w:rsidRDefault="00724318" w:rsidP="00C26116">
      <w:pPr>
        <w:spacing w:after="0" w:line="240" w:lineRule="auto"/>
        <w:rPr>
          <w:rFonts w:asciiTheme="minorHAnsi" w:hAnsiTheme="minorHAnsi"/>
          <w:szCs w:val="24"/>
        </w:rPr>
      </w:pPr>
      <w:r w:rsidRPr="00724318">
        <w:rPr>
          <w:rFonts w:asciiTheme="minorHAnsi" w:hAnsiTheme="minorHAnsi"/>
          <w:szCs w:val="24"/>
        </w:rPr>
        <w:t xml:space="preserve"> </w:t>
      </w:r>
    </w:p>
    <w:p w14:paraId="3BE63EC4" w14:textId="77777777" w:rsidR="00484812" w:rsidRPr="00724318" w:rsidRDefault="00484812" w:rsidP="00C26116">
      <w:pPr>
        <w:spacing w:after="0" w:line="240" w:lineRule="auto"/>
        <w:rPr>
          <w:rFonts w:asciiTheme="minorHAnsi" w:hAnsiTheme="minorHAnsi"/>
          <w:szCs w:val="24"/>
        </w:rPr>
      </w:pPr>
    </w:p>
    <w:p w14:paraId="3D6CA281" w14:textId="52374557" w:rsidR="00724318" w:rsidRPr="00724318" w:rsidRDefault="00724318" w:rsidP="00C26116">
      <w:pPr>
        <w:spacing w:after="0" w:line="240" w:lineRule="auto"/>
        <w:rPr>
          <w:rFonts w:asciiTheme="minorHAnsi" w:hAnsiTheme="minorHAnsi"/>
          <w:szCs w:val="24"/>
        </w:rPr>
      </w:pPr>
      <w:r w:rsidRPr="00724318">
        <w:rPr>
          <w:rFonts w:asciiTheme="minorHAnsi" w:hAnsiTheme="minorHAnsi"/>
          <w:szCs w:val="24"/>
        </w:rPr>
        <w:t xml:space="preserve">FNS appreciates the exceptional efforts of State agencies and local Program operators working to meet the nutritional needs of participants during the summer months. SFSP and SSO rely on innovative and collaborative efforts to provide summer meals to children in need. </w:t>
      </w:r>
      <w:r w:rsidR="00040079" w:rsidRPr="00724318">
        <w:rPr>
          <w:rFonts w:asciiTheme="minorHAnsi" w:hAnsiTheme="minorHAnsi"/>
          <w:szCs w:val="24"/>
        </w:rPr>
        <w:t>We look forward to working with our program partners and other stakeholders on the administration and operation of the non-congregate meal service for rural communities.</w:t>
      </w:r>
    </w:p>
    <w:p w14:paraId="0BA2FF31" w14:textId="77777777" w:rsidR="00724318" w:rsidRPr="00724318" w:rsidRDefault="00724318" w:rsidP="00C26116">
      <w:pPr>
        <w:spacing w:after="0" w:line="240" w:lineRule="auto"/>
        <w:rPr>
          <w:rFonts w:asciiTheme="minorHAnsi" w:hAnsiTheme="minorHAnsi"/>
          <w:szCs w:val="24"/>
        </w:rPr>
      </w:pPr>
    </w:p>
    <w:p w14:paraId="4FF113FC" w14:textId="77777777" w:rsidR="005750DA" w:rsidRDefault="005750DA" w:rsidP="00C31FAF">
      <w:pPr>
        <w:spacing w:after="0" w:line="240" w:lineRule="auto"/>
        <w:rPr>
          <w:rFonts w:asciiTheme="minorHAnsi" w:hAnsiTheme="minorHAnsi"/>
          <w:szCs w:val="24"/>
        </w:rPr>
      </w:pPr>
    </w:p>
    <w:p w14:paraId="06AD9A88" w14:textId="77777777" w:rsidR="003A6021" w:rsidRDefault="003A6021" w:rsidP="00C31FAF">
      <w:pPr>
        <w:spacing w:after="0" w:line="240" w:lineRule="auto"/>
        <w:rPr>
          <w:rFonts w:asciiTheme="minorHAnsi" w:hAnsiTheme="minorHAnsi"/>
          <w:szCs w:val="24"/>
        </w:rPr>
      </w:pPr>
    </w:p>
    <w:p w14:paraId="2D28296A" w14:textId="77777777" w:rsidR="003A6021" w:rsidRDefault="003A6021" w:rsidP="00C31FAF">
      <w:pPr>
        <w:spacing w:after="0" w:line="240" w:lineRule="auto"/>
        <w:rPr>
          <w:rFonts w:asciiTheme="minorHAnsi" w:hAnsiTheme="minorHAnsi"/>
          <w:szCs w:val="24"/>
        </w:rPr>
      </w:pPr>
    </w:p>
    <w:p w14:paraId="6845BBC3" w14:textId="77777777" w:rsidR="003A6021" w:rsidRPr="00724318" w:rsidRDefault="003A6021" w:rsidP="00C31FAF">
      <w:pPr>
        <w:spacing w:after="0" w:line="240" w:lineRule="auto"/>
        <w:rPr>
          <w:rFonts w:asciiTheme="minorHAnsi" w:hAnsiTheme="minorHAnsi"/>
          <w:szCs w:val="24"/>
        </w:rPr>
      </w:pPr>
    </w:p>
    <w:p w14:paraId="0724A37E" w14:textId="77777777" w:rsidR="00724318" w:rsidRPr="00724318" w:rsidRDefault="00724318" w:rsidP="00C26116">
      <w:pPr>
        <w:spacing w:after="0" w:line="240" w:lineRule="auto"/>
        <w:rPr>
          <w:rFonts w:asciiTheme="minorHAnsi" w:hAnsiTheme="minorHAnsi"/>
          <w:szCs w:val="24"/>
        </w:rPr>
      </w:pPr>
      <w:r w:rsidRPr="00724318">
        <w:rPr>
          <w:rFonts w:asciiTheme="minorHAnsi" w:hAnsiTheme="minorHAnsi"/>
          <w:szCs w:val="24"/>
        </w:rPr>
        <w:lastRenderedPageBreak/>
        <w:t xml:space="preserve">State agencies are reminded to distribute this memorandum to Program operators immediately. Program operators should direct any questions concerning this guidance to their State agency. State agencies with questions should contact the appropriate FNS Regional Office. </w:t>
      </w:r>
    </w:p>
    <w:p w14:paraId="23A0BE17" w14:textId="77777777" w:rsidR="00724318" w:rsidRPr="00724318" w:rsidRDefault="00724318" w:rsidP="00C26116">
      <w:pPr>
        <w:spacing w:after="0" w:line="240" w:lineRule="auto"/>
        <w:rPr>
          <w:rFonts w:asciiTheme="minorHAnsi" w:hAnsiTheme="minorHAnsi"/>
          <w:szCs w:val="24"/>
        </w:rPr>
      </w:pPr>
    </w:p>
    <w:p w14:paraId="68A93D5D" w14:textId="77777777" w:rsidR="00724318" w:rsidRPr="00724318" w:rsidRDefault="00724318" w:rsidP="00C26116">
      <w:pPr>
        <w:spacing w:after="0" w:line="240" w:lineRule="auto"/>
        <w:rPr>
          <w:rFonts w:asciiTheme="minorHAnsi" w:hAnsiTheme="minorHAnsi"/>
          <w:szCs w:val="24"/>
        </w:rPr>
      </w:pPr>
    </w:p>
    <w:p w14:paraId="68CAFE98" w14:textId="77777777" w:rsidR="00C31FAF" w:rsidRPr="00724318" w:rsidRDefault="00C31FAF" w:rsidP="00C31FAF">
      <w:pPr>
        <w:spacing w:after="0" w:line="240" w:lineRule="auto"/>
        <w:rPr>
          <w:rFonts w:asciiTheme="minorHAnsi" w:hAnsiTheme="minorHAnsi"/>
          <w:szCs w:val="24"/>
        </w:rPr>
      </w:pPr>
    </w:p>
    <w:p w14:paraId="3FA3FDCA" w14:textId="77777777" w:rsidR="00724318" w:rsidRPr="00724318" w:rsidRDefault="00724318" w:rsidP="00C26116">
      <w:pPr>
        <w:spacing w:after="0" w:line="240" w:lineRule="auto"/>
        <w:rPr>
          <w:rFonts w:asciiTheme="minorHAnsi" w:hAnsiTheme="minorHAnsi"/>
          <w:szCs w:val="24"/>
        </w:rPr>
      </w:pPr>
      <w:r w:rsidRPr="00724318">
        <w:rPr>
          <w:rFonts w:asciiTheme="minorHAnsi" w:hAnsiTheme="minorHAnsi"/>
          <w:szCs w:val="24"/>
        </w:rPr>
        <w:t>Sincerely,</w:t>
      </w:r>
    </w:p>
    <w:p w14:paraId="114C0288" w14:textId="77777777" w:rsidR="00724318" w:rsidRPr="00724318" w:rsidRDefault="00724318" w:rsidP="00724318">
      <w:pPr>
        <w:spacing w:after="0" w:line="240" w:lineRule="auto"/>
        <w:rPr>
          <w:rFonts w:asciiTheme="minorHAnsi" w:hAnsiTheme="minorHAnsi"/>
          <w:szCs w:val="24"/>
        </w:rPr>
      </w:pPr>
    </w:p>
    <w:p w14:paraId="2C09CE36" w14:textId="208DE067" w:rsidR="00724318" w:rsidRPr="00724318" w:rsidRDefault="00724318" w:rsidP="00724318">
      <w:pPr>
        <w:spacing w:after="0" w:line="240" w:lineRule="auto"/>
        <w:rPr>
          <w:rFonts w:asciiTheme="minorHAnsi" w:hAnsiTheme="minorHAnsi"/>
          <w:szCs w:val="24"/>
        </w:rPr>
      </w:pPr>
      <w:r w:rsidRPr="00724318">
        <w:rPr>
          <w:rFonts w:asciiTheme="minorHAnsi" w:hAnsiTheme="minorHAnsi"/>
          <w:noProof/>
          <w:szCs w:val="24"/>
        </w:rPr>
        <w:drawing>
          <wp:inline distT="0" distB="0" distL="0" distR="0" wp14:anchorId="78B47AAB" wp14:editId="2C737C9A">
            <wp:extent cx="1104900" cy="323850"/>
            <wp:effectExtent l="0" t="0" r="0" b="0"/>
            <wp:docPr id="350984821" name="Picture 350984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84821" name="Picture 35098482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104900" cy="323850"/>
                    </a:xfrm>
                    <a:prstGeom prst="rect">
                      <a:avLst/>
                    </a:prstGeom>
                  </pic:spPr>
                </pic:pic>
              </a:graphicData>
            </a:graphic>
          </wp:inline>
        </w:drawing>
      </w:r>
      <w:r>
        <w:rPr>
          <w:rFonts w:asciiTheme="minorHAnsi" w:hAnsiTheme="minorHAnsi"/>
          <w:szCs w:val="24"/>
        </w:rPr>
        <w:tab/>
      </w:r>
      <w:r>
        <w:rPr>
          <w:rFonts w:asciiTheme="minorHAnsi" w:hAnsiTheme="minorHAnsi"/>
          <w:szCs w:val="24"/>
        </w:rPr>
        <w:tab/>
      </w:r>
      <w:r>
        <w:rPr>
          <w:rFonts w:asciiTheme="minorHAnsi" w:hAnsiTheme="minorHAnsi"/>
          <w:szCs w:val="24"/>
        </w:rPr>
        <w:tab/>
      </w:r>
      <w:r w:rsidRPr="00724318">
        <w:rPr>
          <w:rFonts w:asciiTheme="minorHAnsi" w:hAnsiTheme="minorHAnsi"/>
          <w:noProof/>
          <w:szCs w:val="24"/>
        </w:rPr>
        <w:drawing>
          <wp:inline distT="0" distB="0" distL="0" distR="0" wp14:anchorId="3677D7A6" wp14:editId="657FE031">
            <wp:extent cx="1104900" cy="323850"/>
            <wp:effectExtent l="0" t="0" r="0" b="0"/>
            <wp:docPr id="1640863835" name="Picture 16408638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63835" name="Picture 164086383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104900" cy="323850"/>
                    </a:xfrm>
                    <a:prstGeom prst="rect">
                      <a:avLst/>
                    </a:prstGeom>
                  </pic:spPr>
                </pic:pic>
              </a:graphicData>
            </a:graphic>
          </wp:inline>
        </w:drawing>
      </w:r>
      <w:r w:rsidRPr="00724318">
        <w:rPr>
          <w:rFonts w:asciiTheme="minorHAnsi" w:hAnsiTheme="minorHAnsi"/>
          <w:szCs w:val="24"/>
        </w:rPr>
        <w:br/>
      </w:r>
    </w:p>
    <w:p w14:paraId="0F38A6F1" w14:textId="77777777" w:rsidR="00724318" w:rsidRPr="00724318" w:rsidRDefault="00724318" w:rsidP="00724318">
      <w:pPr>
        <w:spacing w:after="0" w:line="240" w:lineRule="auto"/>
        <w:rPr>
          <w:rFonts w:asciiTheme="minorHAnsi" w:hAnsiTheme="minorHAnsi"/>
          <w:szCs w:val="24"/>
        </w:rPr>
      </w:pPr>
    </w:p>
    <w:p w14:paraId="0B691D4F" w14:textId="4DC2F589"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J. Kevin Maskornick</w:t>
      </w:r>
      <w:r>
        <w:rPr>
          <w:rFonts w:asciiTheme="minorHAnsi" w:hAnsiTheme="minorHAnsi"/>
          <w:szCs w:val="24"/>
        </w:rPr>
        <w:tab/>
      </w:r>
      <w:r>
        <w:rPr>
          <w:rFonts w:asciiTheme="minorHAnsi" w:hAnsiTheme="minorHAnsi"/>
          <w:szCs w:val="24"/>
        </w:rPr>
        <w:tab/>
      </w:r>
      <w:r>
        <w:rPr>
          <w:rFonts w:asciiTheme="minorHAnsi" w:hAnsiTheme="minorHAnsi"/>
          <w:szCs w:val="24"/>
        </w:rPr>
        <w:tab/>
        <w:t>Jessica Saracino</w:t>
      </w:r>
    </w:p>
    <w:p w14:paraId="5A960430" w14:textId="03B32319"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Director </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D</w:t>
      </w:r>
      <w:r w:rsidRPr="00724318">
        <w:rPr>
          <w:rFonts w:asciiTheme="minorHAnsi" w:hAnsiTheme="minorHAnsi"/>
          <w:szCs w:val="24"/>
        </w:rPr>
        <w:t>ire</w:t>
      </w:r>
      <w:r>
        <w:rPr>
          <w:rFonts w:asciiTheme="minorHAnsi" w:hAnsiTheme="minorHAnsi"/>
          <w:szCs w:val="24"/>
        </w:rPr>
        <w:t>ctor</w:t>
      </w:r>
    </w:p>
    <w:p w14:paraId="02E586DD" w14:textId="1ED38674"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Community Meals Policy Division</w:t>
      </w:r>
      <w:r>
        <w:rPr>
          <w:rFonts w:asciiTheme="minorHAnsi" w:hAnsiTheme="minorHAnsi"/>
          <w:szCs w:val="24"/>
        </w:rPr>
        <w:tab/>
      </w:r>
      <w:r w:rsidRPr="00724318">
        <w:rPr>
          <w:rFonts w:asciiTheme="minorHAnsi" w:hAnsiTheme="minorHAnsi"/>
          <w:szCs w:val="24"/>
        </w:rPr>
        <w:t>Program Monitoring and Operational Support Division</w:t>
      </w:r>
    </w:p>
    <w:p w14:paraId="482B90E2" w14:textId="3A738F6C" w:rsidR="00724318" w:rsidRPr="00724318" w:rsidRDefault="00724318" w:rsidP="00724318">
      <w:pPr>
        <w:spacing w:after="0" w:line="240" w:lineRule="auto"/>
        <w:rPr>
          <w:rFonts w:asciiTheme="minorHAnsi" w:hAnsiTheme="minorHAnsi"/>
          <w:szCs w:val="24"/>
        </w:rPr>
      </w:pPr>
    </w:p>
    <w:p w14:paraId="4A621A13" w14:textId="77777777" w:rsidR="00724318" w:rsidRDefault="00724318" w:rsidP="00724318">
      <w:pPr>
        <w:spacing w:after="0" w:line="240" w:lineRule="auto"/>
        <w:rPr>
          <w:rFonts w:asciiTheme="minorHAnsi" w:hAnsiTheme="minorHAnsi"/>
          <w:szCs w:val="24"/>
        </w:rPr>
      </w:pPr>
    </w:p>
    <w:p w14:paraId="30703992" w14:textId="77777777" w:rsidR="00040079" w:rsidRDefault="00040079" w:rsidP="00724318">
      <w:pPr>
        <w:spacing w:after="0" w:line="240" w:lineRule="auto"/>
        <w:rPr>
          <w:rFonts w:asciiTheme="minorHAnsi" w:hAnsiTheme="minorHAnsi"/>
          <w:szCs w:val="24"/>
        </w:rPr>
      </w:pPr>
    </w:p>
    <w:p w14:paraId="0891114B" w14:textId="77777777" w:rsidR="00040079" w:rsidRDefault="00040079" w:rsidP="00724318">
      <w:pPr>
        <w:spacing w:after="0" w:line="240" w:lineRule="auto"/>
        <w:rPr>
          <w:rFonts w:asciiTheme="minorHAnsi" w:hAnsiTheme="minorHAnsi"/>
          <w:szCs w:val="24"/>
        </w:rPr>
      </w:pPr>
    </w:p>
    <w:p w14:paraId="017E2470" w14:textId="77777777" w:rsidR="00040079" w:rsidRDefault="00040079" w:rsidP="00724318">
      <w:pPr>
        <w:spacing w:after="0" w:line="240" w:lineRule="auto"/>
        <w:rPr>
          <w:rFonts w:asciiTheme="minorHAnsi" w:hAnsiTheme="minorHAnsi"/>
          <w:szCs w:val="24"/>
        </w:rPr>
      </w:pPr>
    </w:p>
    <w:p w14:paraId="7C4E3E42" w14:textId="77777777" w:rsidR="00040079" w:rsidRDefault="00040079" w:rsidP="00724318">
      <w:pPr>
        <w:spacing w:after="0" w:line="240" w:lineRule="auto"/>
        <w:rPr>
          <w:rFonts w:asciiTheme="minorHAnsi" w:hAnsiTheme="minorHAnsi"/>
          <w:szCs w:val="24"/>
        </w:rPr>
      </w:pPr>
    </w:p>
    <w:p w14:paraId="759CAD76" w14:textId="77777777" w:rsidR="00040079" w:rsidRDefault="00040079" w:rsidP="00724318">
      <w:pPr>
        <w:spacing w:after="0" w:line="240" w:lineRule="auto"/>
        <w:rPr>
          <w:rFonts w:asciiTheme="minorHAnsi" w:hAnsiTheme="minorHAnsi"/>
          <w:szCs w:val="24"/>
        </w:rPr>
      </w:pPr>
    </w:p>
    <w:p w14:paraId="17092D9A" w14:textId="77777777" w:rsidR="00040079" w:rsidRDefault="00040079" w:rsidP="00724318">
      <w:pPr>
        <w:spacing w:after="0" w:line="240" w:lineRule="auto"/>
        <w:rPr>
          <w:rFonts w:asciiTheme="minorHAnsi" w:hAnsiTheme="minorHAnsi"/>
          <w:szCs w:val="24"/>
        </w:rPr>
      </w:pPr>
    </w:p>
    <w:p w14:paraId="35D7439F" w14:textId="77777777" w:rsidR="00040079" w:rsidRDefault="00040079" w:rsidP="00724318">
      <w:pPr>
        <w:spacing w:after="0" w:line="240" w:lineRule="auto"/>
        <w:rPr>
          <w:rFonts w:asciiTheme="minorHAnsi" w:hAnsiTheme="minorHAnsi"/>
          <w:szCs w:val="24"/>
        </w:rPr>
      </w:pPr>
    </w:p>
    <w:p w14:paraId="1A06A974" w14:textId="77777777" w:rsidR="00040079" w:rsidRDefault="00040079" w:rsidP="00724318">
      <w:pPr>
        <w:spacing w:after="0" w:line="240" w:lineRule="auto"/>
        <w:rPr>
          <w:rFonts w:asciiTheme="minorHAnsi" w:hAnsiTheme="minorHAnsi"/>
          <w:szCs w:val="24"/>
        </w:rPr>
      </w:pPr>
    </w:p>
    <w:p w14:paraId="6068CBF4" w14:textId="77777777" w:rsidR="00040079" w:rsidRDefault="00040079" w:rsidP="00724318">
      <w:pPr>
        <w:spacing w:after="0" w:line="240" w:lineRule="auto"/>
        <w:rPr>
          <w:rFonts w:asciiTheme="minorHAnsi" w:hAnsiTheme="minorHAnsi"/>
          <w:szCs w:val="24"/>
        </w:rPr>
      </w:pPr>
    </w:p>
    <w:p w14:paraId="57DDFAE1" w14:textId="77777777" w:rsidR="00040079" w:rsidRDefault="00040079" w:rsidP="00724318">
      <w:pPr>
        <w:spacing w:after="0" w:line="240" w:lineRule="auto"/>
        <w:rPr>
          <w:rFonts w:asciiTheme="minorHAnsi" w:hAnsiTheme="minorHAnsi"/>
          <w:szCs w:val="24"/>
        </w:rPr>
      </w:pPr>
    </w:p>
    <w:p w14:paraId="4B15836D" w14:textId="77777777" w:rsidR="00040079" w:rsidRDefault="00040079" w:rsidP="00724318">
      <w:pPr>
        <w:spacing w:after="0" w:line="240" w:lineRule="auto"/>
        <w:rPr>
          <w:rFonts w:asciiTheme="minorHAnsi" w:hAnsiTheme="minorHAnsi"/>
          <w:szCs w:val="24"/>
        </w:rPr>
      </w:pPr>
    </w:p>
    <w:p w14:paraId="2F650CEE" w14:textId="1899E828" w:rsidR="75C90BDF" w:rsidRDefault="75C90BDF" w:rsidP="00C31FAF">
      <w:pPr>
        <w:spacing w:after="0" w:line="240" w:lineRule="auto"/>
      </w:pPr>
      <w:r>
        <w:br w:type="page"/>
      </w:r>
    </w:p>
    <w:p w14:paraId="713AC953" w14:textId="77777777" w:rsidR="0078790D" w:rsidRDefault="002F6D46" w:rsidP="00026ADE">
      <w:pPr>
        <w:pStyle w:val="Emphasisbox"/>
        <w:rPr>
          <w:noProof/>
        </w:rPr>
      </w:pPr>
      <w:r w:rsidRPr="002F6D46">
        <w:rPr>
          <w:b/>
          <w:bCs/>
        </w:rPr>
        <w:lastRenderedPageBreak/>
        <w:t>Table of Contents</w:t>
      </w:r>
      <w:r w:rsidR="00841F5B">
        <w:rPr>
          <w:b/>
          <w:bCs/>
        </w:rPr>
        <w:fldChar w:fldCharType="begin"/>
      </w:r>
      <w:r w:rsidR="00841F5B">
        <w:rPr>
          <w:b/>
          <w:bCs/>
        </w:rPr>
        <w:instrText xml:space="preserve"> TOC \o "1-1" \h \z \u </w:instrText>
      </w:r>
      <w:r w:rsidR="00841F5B">
        <w:rPr>
          <w:b/>
          <w:bCs/>
        </w:rPr>
        <w:fldChar w:fldCharType="separate"/>
      </w:r>
    </w:p>
    <w:p w14:paraId="774A74E7" w14:textId="508EED2E" w:rsidR="0078790D" w:rsidRDefault="00BE43A1">
      <w:pPr>
        <w:pStyle w:val="TOC1"/>
        <w:rPr>
          <w:rFonts w:asciiTheme="minorHAnsi" w:eastAsiaTheme="minorEastAsia" w:hAnsiTheme="minorHAnsi"/>
          <w:noProof/>
          <w:kern w:val="2"/>
          <w:sz w:val="22"/>
          <w14:ligatures w14:val="standardContextual"/>
        </w:rPr>
      </w:pPr>
      <w:hyperlink w:anchor="_Toc159420498" w:history="1">
        <w:r w:rsidR="0078790D" w:rsidRPr="000F3EEE">
          <w:rPr>
            <w:rStyle w:val="Hyperlink"/>
            <w:noProof/>
          </w:rPr>
          <w:t>State Agency Approval of Non-Congregate Meal Service</w:t>
        </w:r>
        <w:r w:rsidR="0078790D">
          <w:rPr>
            <w:noProof/>
            <w:webHidden/>
          </w:rPr>
          <w:tab/>
        </w:r>
        <w:r w:rsidR="0078790D">
          <w:rPr>
            <w:noProof/>
            <w:webHidden/>
          </w:rPr>
          <w:fldChar w:fldCharType="begin"/>
        </w:r>
        <w:r w:rsidR="0078790D">
          <w:rPr>
            <w:noProof/>
            <w:webHidden/>
          </w:rPr>
          <w:instrText xml:space="preserve"> PAGEREF _Toc159420498 \h </w:instrText>
        </w:r>
        <w:r w:rsidR="0078790D">
          <w:rPr>
            <w:noProof/>
            <w:webHidden/>
          </w:rPr>
        </w:r>
        <w:r w:rsidR="0078790D">
          <w:rPr>
            <w:noProof/>
            <w:webHidden/>
          </w:rPr>
          <w:fldChar w:fldCharType="separate"/>
        </w:r>
        <w:r w:rsidR="0078790D">
          <w:rPr>
            <w:noProof/>
            <w:webHidden/>
          </w:rPr>
          <w:t>4</w:t>
        </w:r>
        <w:r w:rsidR="0078790D">
          <w:rPr>
            <w:noProof/>
            <w:webHidden/>
          </w:rPr>
          <w:fldChar w:fldCharType="end"/>
        </w:r>
      </w:hyperlink>
    </w:p>
    <w:p w14:paraId="7E73B694" w14:textId="209D8BAA" w:rsidR="0078790D" w:rsidRDefault="00BE43A1">
      <w:pPr>
        <w:pStyle w:val="TOC1"/>
        <w:rPr>
          <w:rFonts w:asciiTheme="minorHAnsi" w:eastAsiaTheme="minorEastAsia" w:hAnsiTheme="minorHAnsi"/>
          <w:noProof/>
          <w:kern w:val="2"/>
          <w:sz w:val="22"/>
          <w14:ligatures w14:val="standardContextual"/>
        </w:rPr>
      </w:pPr>
      <w:hyperlink w:anchor="_Toc159420499" w:history="1">
        <w:r w:rsidR="0078790D" w:rsidRPr="000F3EEE">
          <w:rPr>
            <w:rStyle w:val="Hyperlink"/>
            <w:noProof/>
          </w:rPr>
          <w:t>Sponsor, Site, and Participant Eligibility</w:t>
        </w:r>
        <w:r w:rsidR="0078790D">
          <w:rPr>
            <w:noProof/>
            <w:webHidden/>
          </w:rPr>
          <w:tab/>
        </w:r>
        <w:r w:rsidR="0078790D">
          <w:rPr>
            <w:noProof/>
            <w:webHidden/>
          </w:rPr>
          <w:fldChar w:fldCharType="begin"/>
        </w:r>
        <w:r w:rsidR="0078790D">
          <w:rPr>
            <w:noProof/>
            <w:webHidden/>
          </w:rPr>
          <w:instrText xml:space="preserve"> PAGEREF _Toc159420499 \h </w:instrText>
        </w:r>
        <w:r w:rsidR="0078790D">
          <w:rPr>
            <w:noProof/>
            <w:webHidden/>
          </w:rPr>
        </w:r>
        <w:r w:rsidR="0078790D">
          <w:rPr>
            <w:noProof/>
            <w:webHidden/>
          </w:rPr>
          <w:fldChar w:fldCharType="separate"/>
        </w:r>
        <w:r w:rsidR="0078790D">
          <w:rPr>
            <w:noProof/>
            <w:webHidden/>
          </w:rPr>
          <w:t>7</w:t>
        </w:r>
        <w:r w:rsidR="0078790D">
          <w:rPr>
            <w:noProof/>
            <w:webHidden/>
          </w:rPr>
          <w:fldChar w:fldCharType="end"/>
        </w:r>
      </w:hyperlink>
    </w:p>
    <w:p w14:paraId="383044ED" w14:textId="5ACDA686" w:rsidR="0078790D" w:rsidRDefault="00BE43A1">
      <w:pPr>
        <w:pStyle w:val="TOC1"/>
        <w:rPr>
          <w:rFonts w:asciiTheme="minorHAnsi" w:eastAsiaTheme="minorEastAsia" w:hAnsiTheme="minorHAnsi"/>
          <w:noProof/>
          <w:kern w:val="2"/>
          <w:sz w:val="22"/>
          <w14:ligatures w14:val="standardContextual"/>
        </w:rPr>
      </w:pPr>
      <w:hyperlink w:anchor="_Toc159420500" w:history="1">
        <w:r w:rsidR="0078790D" w:rsidRPr="000F3EEE">
          <w:rPr>
            <w:rStyle w:val="Hyperlink"/>
            <w:noProof/>
          </w:rPr>
          <w:t>Meal Service</w:t>
        </w:r>
        <w:r w:rsidR="0078790D">
          <w:rPr>
            <w:noProof/>
            <w:webHidden/>
          </w:rPr>
          <w:tab/>
        </w:r>
        <w:r w:rsidR="0078790D">
          <w:rPr>
            <w:noProof/>
            <w:webHidden/>
          </w:rPr>
          <w:fldChar w:fldCharType="begin"/>
        </w:r>
        <w:r w:rsidR="0078790D">
          <w:rPr>
            <w:noProof/>
            <w:webHidden/>
          </w:rPr>
          <w:instrText xml:space="preserve"> PAGEREF _Toc159420500 \h </w:instrText>
        </w:r>
        <w:r w:rsidR="0078790D">
          <w:rPr>
            <w:noProof/>
            <w:webHidden/>
          </w:rPr>
        </w:r>
        <w:r w:rsidR="0078790D">
          <w:rPr>
            <w:noProof/>
            <w:webHidden/>
          </w:rPr>
          <w:fldChar w:fldCharType="separate"/>
        </w:r>
        <w:r w:rsidR="0078790D">
          <w:rPr>
            <w:noProof/>
            <w:webHidden/>
          </w:rPr>
          <w:t>12</w:t>
        </w:r>
        <w:r w:rsidR="0078790D">
          <w:rPr>
            <w:noProof/>
            <w:webHidden/>
          </w:rPr>
          <w:fldChar w:fldCharType="end"/>
        </w:r>
      </w:hyperlink>
    </w:p>
    <w:p w14:paraId="2ED10700" w14:textId="754271EB" w:rsidR="0078790D" w:rsidRDefault="00BE43A1">
      <w:pPr>
        <w:pStyle w:val="TOC1"/>
        <w:rPr>
          <w:rFonts w:asciiTheme="minorHAnsi" w:eastAsiaTheme="minorEastAsia" w:hAnsiTheme="minorHAnsi"/>
          <w:noProof/>
          <w:kern w:val="2"/>
          <w:sz w:val="22"/>
          <w14:ligatures w14:val="standardContextual"/>
        </w:rPr>
      </w:pPr>
      <w:hyperlink w:anchor="_Toc159420501" w:history="1">
        <w:r w:rsidR="0078790D" w:rsidRPr="000F3EEE">
          <w:rPr>
            <w:rStyle w:val="Hyperlink"/>
            <w:noProof/>
          </w:rPr>
          <w:t>General/Miscellaneous</w:t>
        </w:r>
        <w:r w:rsidR="0078790D" w:rsidRPr="000F3EEE">
          <w:rPr>
            <w:rStyle w:val="Hyperlink"/>
            <w:bCs/>
            <w:noProof/>
          </w:rPr>
          <w:t>:</w:t>
        </w:r>
        <w:r w:rsidR="0078790D">
          <w:rPr>
            <w:noProof/>
            <w:webHidden/>
          </w:rPr>
          <w:tab/>
        </w:r>
        <w:r w:rsidR="0078790D">
          <w:rPr>
            <w:noProof/>
            <w:webHidden/>
          </w:rPr>
          <w:fldChar w:fldCharType="begin"/>
        </w:r>
        <w:r w:rsidR="0078790D">
          <w:rPr>
            <w:noProof/>
            <w:webHidden/>
          </w:rPr>
          <w:instrText xml:space="preserve"> PAGEREF _Toc159420501 \h </w:instrText>
        </w:r>
        <w:r w:rsidR="0078790D">
          <w:rPr>
            <w:noProof/>
            <w:webHidden/>
          </w:rPr>
        </w:r>
        <w:r w:rsidR="0078790D">
          <w:rPr>
            <w:noProof/>
            <w:webHidden/>
          </w:rPr>
          <w:fldChar w:fldCharType="separate"/>
        </w:r>
        <w:r w:rsidR="0078790D">
          <w:rPr>
            <w:noProof/>
            <w:webHidden/>
          </w:rPr>
          <w:t>17</w:t>
        </w:r>
        <w:r w:rsidR="0078790D">
          <w:rPr>
            <w:noProof/>
            <w:webHidden/>
          </w:rPr>
          <w:fldChar w:fldCharType="end"/>
        </w:r>
      </w:hyperlink>
    </w:p>
    <w:p w14:paraId="240648BE" w14:textId="0496442B" w:rsidR="0078790D" w:rsidRDefault="00BE43A1">
      <w:pPr>
        <w:pStyle w:val="TOC1"/>
        <w:rPr>
          <w:rFonts w:asciiTheme="minorHAnsi" w:eastAsiaTheme="minorEastAsia" w:hAnsiTheme="minorHAnsi"/>
          <w:noProof/>
          <w:kern w:val="2"/>
          <w:sz w:val="22"/>
          <w14:ligatures w14:val="standardContextual"/>
        </w:rPr>
      </w:pPr>
      <w:hyperlink w:anchor="_Toc159420502" w:history="1">
        <w:r w:rsidR="0078790D" w:rsidRPr="000F3EEE">
          <w:rPr>
            <w:rStyle w:val="Hyperlink"/>
            <w:noProof/>
          </w:rPr>
          <w:t>Monitoring</w:t>
        </w:r>
        <w:r w:rsidR="0078790D">
          <w:rPr>
            <w:noProof/>
            <w:webHidden/>
          </w:rPr>
          <w:tab/>
        </w:r>
        <w:r w:rsidR="0078790D">
          <w:rPr>
            <w:noProof/>
            <w:webHidden/>
          </w:rPr>
          <w:fldChar w:fldCharType="begin"/>
        </w:r>
        <w:r w:rsidR="0078790D">
          <w:rPr>
            <w:noProof/>
            <w:webHidden/>
          </w:rPr>
          <w:instrText xml:space="preserve"> PAGEREF _Toc159420502 \h </w:instrText>
        </w:r>
        <w:r w:rsidR="0078790D">
          <w:rPr>
            <w:noProof/>
            <w:webHidden/>
          </w:rPr>
        </w:r>
        <w:r w:rsidR="0078790D">
          <w:rPr>
            <w:noProof/>
            <w:webHidden/>
          </w:rPr>
          <w:fldChar w:fldCharType="separate"/>
        </w:r>
        <w:r w:rsidR="0078790D">
          <w:rPr>
            <w:noProof/>
            <w:webHidden/>
          </w:rPr>
          <w:t>18</w:t>
        </w:r>
        <w:r w:rsidR="0078790D">
          <w:rPr>
            <w:noProof/>
            <w:webHidden/>
          </w:rPr>
          <w:fldChar w:fldCharType="end"/>
        </w:r>
      </w:hyperlink>
    </w:p>
    <w:p w14:paraId="20216E47" w14:textId="4F37F67A" w:rsidR="0078790D" w:rsidRDefault="00BE43A1">
      <w:pPr>
        <w:pStyle w:val="TOC1"/>
        <w:rPr>
          <w:rFonts w:asciiTheme="minorHAnsi" w:eastAsiaTheme="minorEastAsia" w:hAnsiTheme="minorHAnsi"/>
          <w:noProof/>
          <w:kern w:val="2"/>
          <w:sz w:val="22"/>
          <w14:ligatures w14:val="standardContextual"/>
        </w:rPr>
      </w:pPr>
      <w:hyperlink w:anchor="_Toc159420503" w:history="1">
        <w:r w:rsidR="0078790D" w:rsidRPr="000F3EEE">
          <w:rPr>
            <w:rStyle w:val="Hyperlink"/>
            <w:noProof/>
          </w:rPr>
          <w:t>Reporting</w:t>
        </w:r>
        <w:r w:rsidR="0078790D">
          <w:rPr>
            <w:noProof/>
            <w:webHidden/>
          </w:rPr>
          <w:tab/>
        </w:r>
        <w:r w:rsidR="0078790D">
          <w:rPr>
            <w:noProof/>
            <w:webHidden/>
          </w:rPr>
          <w:fldChar w:fldCharType="begin"/>
        </w:r>
        <w:r w:rsidR="0078790D">
          <w:rPr>
            <w:noProof/>
            <w:webHidden/>
          </w:rPr>
          <w:instrText xml:space="preserve"> PAGEREF _Toc159420503 \h </w:instrText>
        </w:r>
        <w:r w:rsidR="0078790D">
          <w:rPr>
            <w:noProof/>
            <w:webHidden/>
          </w:rPr>
        </w:r>
        <w:r w:rsidR="0078790D">
          <w:rPr>
            <w:noProof/>
            <w:webHidden/>
          </w:rPr>
          <w:fldChar w:fldCharType="separate"/>
        </w:r>
        <w:r w:rsidR="0078790D">
          <w:rPr>
            <w:noProof/>
            <w:webHidden/>
          </w:rPr>
          <w:t>23</w:t>
        </w:r>
        <w:r w:rsidR="0078790D">
          <w:rPr>
            <w:noProof/>
            <w:webHidden/>
          </w:rPr>
          <w:fldChar w:fldCharType="end"/>
        </w:r>
      </w:hyperlink>
    </w:p>
    <w:p w14:paraId="33388173" w14:textId="58117592" w:rsidR="009A096D" w:rsidRDefault="00841F5B" w:rsidP="00C26116">
      <w:r>
        <w:fldChar w:fldCharType="end"/>
      </w:r>
    </w:p>
    <w:p w14:paraId="30D834E9" w14:textId="77777777" w:rsidR="009A096D" w:rsidRDefault="009A096D">
      <w:pPr>
        <w:spacing w:after="120" w:line="276" w:lineRule="auto"/>
      </w:pPr>
      <w:r>
        <w:br w:type="page"/>
      </w:r>
    </w:p>
    <w:p w14:paraId="1E3A58E7" w14:textId="0C943A85" w:rsidR="00724318" w:rsidRPr="00724318" w:rsidRDefault="00724318" w:rsidP="00971512">
      <w:pPr>
        <w:pStyle w:val="Heading1"/>
      </w:pPr>
      <w:bookmarkStart w:id="0" w:name="_Toc127292511"/>
      <w:bookmarkStart w:id="1" w:name="_Toc158306465"/>
      <w:bookmarkStart w:id="2" w:name="_Toc159420498"/>
      <w:r w:rsidRPr="00724318">
        <w:lastRenderedPageBreak/>
        <w:t>State Agency Approval of Non-</w:t>
      </w:r>
      <w:r w:rsidR="007F000F">
        <w:t>C</w:t>
      </w:r>
      <w:r w:rsidRPr="00724318">
        <w:t>ongregate Meal Service</w:t>
      </w:r>
      <w:bookmarkEnd w:id="0"/>
      <w:bookmarkEnd w:id="1"/>
      <w:bookmarkEnd w:id="2"/>
    </w:p>
    <w:p w14:paraId="278D7396" w14:textId="1F6B535F" w:rsidR="00AA3F92" w:rsidRDefault="00AA3F92" w:rsidP="15402C48">
      <w:pPr>
        <w:numPr>
          <w:ilvl w:val="0"/>
          <w:numId w:val="6"/>
        </w:numPr>
        <w:spacing w:after="0" w:line="240" w:lineRule="auto"/>
        <w:rPr>
          <w:rFonts w:asciiTheme="minorHAnsi" w:hAnsiTheme="minorHAnsi"/>
          <w:b/>
          <w:bCs/>
        </w:rPr>
      </w:pPr>
      <w:bookmarkStart w:id="3" w:name="_Toc127292514"/>
      <w:r w:rsidRPr="15402C48">
        <w:rPr>
          <w:rFonts w:asciiTheme="minorHAnsi" w:hAnsiTheme="minorHAnsi"/>
          <w:b/>
          <w:bCs/>
        </w:rPr>
        <w:t>Can non-congregate meals be provided in non-rural areas if Program access is limited because of lack of transportation, safety concerns, lack of a location to serve meals, or other similar reasons? </w:t>
      </w:r>
    </w:p>
    <w:p w14:paraId="002E6343" w14:textId="77777777" w:rsidR="00300EBD" w:rsidRPr="00724318" w:rsidDel="000E0A99" w:rsidRDefault="00300EBD" w:rsidP="00300EBD">
      <w:pPr>
        <w:spacing w:after="0" w:line="240" w:lineRule="auto"/>
        <w:ind w:left="630"/>
        <w:rPr>
          <w:rFonts w:asciiTheme="minorHAnsi" w:hAnsiTheme="minorHAnsi"/>
          <w:b/>
          <w:bCs/>
        </w:rPr>
      </w:pPr>
    </w:p>
    <w:p w14:paraId="105A6EE5" w14:textId="5B2F9F8F" w:rsidR="00724318" w:rsidRDefault="00AA3F92" w:rsidP="15402C48">
      <w:pPr>
        <w:spacing w:after="0" w:line="240" w:lineRule="auto"/>
        <w:rPr>
          <w:rFonts w:asciiTheme="minorHAnsi" w:hAnsiTheme="minorHAnsi"/>
        </w:rPr>
      </w:pPr>
      <w:r w:rsidRPr="15402C48">
        <w:rPr>
          <w:rFonts w:asciiTheme="minorHAnsi" w:hAnsiTheme="minorHAnsi"/>
        </w:rPr>
        <w:t>No. Non-congregate meal service is only allowed in rural areas where no congregate meal service is available. State agencies and sponsors should work together to determine how best to leverage community resources to provide a congregate meal service that meets the needs of children in non-rural areas. </w:t>
      </w:r>
      <w:bookmarkEnd w:id="3"/>
    </w:p>
    <w:p w14:paraId="71F7D622" w14:textId="77777777" w:rsidR="003E7BE9" w:rsidRDefault="003E7BE9" w:rsidP="15402C48">
      <w:pPr>
        <w:spacing w:after="0" w:line="240" w:lineRule="auto"/>
        <w:rPr>
          <w:rFonts w:asciiTheme="minorHAnsi" w:hAnsiTheme="minorHAnsi"/>
        </w:rPr>
      </w:pPr>
    </w:p>
    <w:p w14:paraId="3EC2D85E" w14:textId="77777777" w:rsidR="003E7BE9" w:rsidRPr="00724318" w:rsidRDefault="003E7BE9" w:rsidP="15402C48">
      <w:pPr>
        <w:spacing w:after="0" w:line="240" w:lineRule="auto"/>
        <w:rPr>
          <w:rFonts w:asciiTheme="minorHAnsi" w:hAnsiTheme="minorHAnsi"/>
        </w:rPr>
      </w:pPr>
    </w:p>
    <w:p w14:paraId="785CFD49" w14:textId="77777777" w:rsidR="00724318" w:rsidRPr="00300EBD" w:rsidRDefault="00724318" w:rsidP="0099074B">
      <w:pPr>
        <w:numPr>
          <w:ilvl w:val="0"/>
          <w:numId w:val="6"/>
        </w:numPr>
        <w:spacing w:after="0" w:line="240" w:lineRule="auto"/>
        <w:rPr>
          <w:rFonts w:asciiTheme="minorHAnsi" w:hAnsiTheme="minorHAnsi"/>
          <w:b/>
          <w:szCs w:val="24"/>
        </w:rPr>
      </w:pPr>
      <w:bookmarkStart w:id="4" w:name="_Toc127292516"/>
      <w:r w:rsidRPr="15402C48">
        <w:rPr>
          <w:rFonts w:asciiTheme="minorHAnsi" w:hAnsiTheme="minorHAnsi"/>
          <w:b/>
          <w:bCs/>
        </w:rPr>
        <w:t>[Revised] How should State agencies identify whether an area has “no congregate meal service” for the purpose of determining if non-congregate meal service is allowable?</w:t>
      </w:r>
      <w:bookmarkEnd w:id="4"/>
      <w:r w:rsidRPr="15402C48">
        <w:rPr>
          <w:rFonts w:asciiTheme="minorHAnsi" w:hAnsiTheme="minorHAnsi"/>
          <w:b/>
          <w:bCs/>
        </w:rPr>
        <w:t>   </w:t>
      </w:r>
    </w:p>
    <w:p w14:paraId="120292FC" w14:textId="77777777" w:rsidR="00300EBD" w:rsidRPr="00724318" w:rsidRDefault="00300EBD" w:rsidP="00300EBD">
      <w:pPr>
        <w:spacing w:after="0" w:line="240" w:lineRule="auto"/>
        <w:ind w:left="630"/>
        <w:rPr>
          <w:rFonts w:asciiTheme="minorHAnsi" w:hAnsiTheme="minorHAnsi"/>
          <w:b/>
          <w:szCs w:val="24"/>
        </w:rPr>
      </w:pPr>
    </w:p>
    <w:p w14:paraId="226DDF45"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When evaluating the application of a proposed site offering non-congregate meal service and determining if non-congregate meal service is allowable, the State agency must ensure that the area is rural as defined in 7 CFR 225.2 and that the area the site proposes to serve is not or will not be served by a congregate meal service consistent with the requirement at 7 CFR 225.6(h)(3)(iii). State agencies have the discretion to determine whether an area has no congregate meal service. When determining if an area is served by a congregate site, the State agency should consider information including, but not limited to: </w:t>
      </w:r>
    </w:p>
    <w:p w14:paraId="0A30AE5E" w14:textId="77777777" w:rsidR="00AB1B72" w:rsidRPr="00724318" w:rsidRDefault="00AB1B72" w:rsidP="00724318">
      <w:pPr>
        <w:spacing w:after="0" w:line="240" w:lineRule="auto"/>
        <w:rPr>
          <w:rFonts w:asciiTheme="minorHAnsi" w:hAnsiTheme="minorHAnsi"/>
          <w:szCs w:val="24"/>
        </w:rPr>
      </w:pPr>
    </w:p>
    <w:p w14:paraId="6C1B1662" w14:textId="77777777" w:rsidR="00724318" w:rsidRPr="00724318" w:rsidRDefault="00724318" w:rsidP="0099074B">
      <w:pPr>
        <w:numPr>
          <w:ilvl w:val="0"/>
          <w:numId w:val="5"/>
        </w:numPr>
        <w:spacing w:after="0" w:line="240" w:lineRule="auto"/>
        <w:rPr>
          <w:rFonts w:asciiTheme="minorHAnsi" w:hAnsiTheme="minorHAnsi"/>
          <w:szCs w:val="24"/>
        </w:rPr>
      </w:pPr>
      <w:r w:rsidRPr="00724318">
        <w:rPr>
          <w:rFonts w:asciiTheme="minorHAnsi" w:hAnsiTheme="minorHAnsi"/>
          <w:szCs w:val="24"/>
        </w:rPr>
        <w:t xml:space="preserve">Any physical conditions or other barriers; </w:t>
      </w:r>
    </w:p>
    <w:p w14:paraId="66368FE8" w14:textId="77777777" w:rsidR="00724318" w:rsidRPr="00724318" w:rsidRDefault="00724318" w:rsidP="0099074B">
      <w:pPr>
        <w:numPr>
          <w:ilvl w:val="0"/>
          <w:numId w:val="5"/>
        </w:numPr>
        <w:spacing w:after="0" w:line="240" w:lineRule="auto"/>
        <w:rPr>
          <w:rFonts w:asciiTheme="minorHAnsi" w:hAnsiTheme="minorHAnsi"/>
          <w:szCs w:val="24"/>
        </w:rPr>
      </w:pPr>
      <w:r w:rsidRPr="00724318">
        <w:rPr>
          <w:rFonts w:asciiTheme="minorHAnsi" w:hAnsiTheme="minorHAnsi"/>
          <w:szCs w:val="24"/>
        </w:rPr>
        <w:t>Limited capacity of a congregate site that prevents it from serving the community at large;</w:t>
      </w:r>
    </w:p>
    <w:p w14:paraId="563B9D1C" w14:textId="77777777" w:rsidR="00724318" w:rsidRPr="00724318" w:rsidRDefault="00724318" w:rsidP="0099074B">
      <w:pPr>
        <w:numPr>
          <w:ilvl w:val="0"/>
          <w:numId w:val="5"/>
        </w:numPr>
        <w:spacing w:after="0" w:line="240" w:lineRule="auto"/>
        <w:rPr>
          <w:rFonts w:asciiTheme="minorHAnsi" w:hAnsiTheme="minorHAnsi"/>
          <w:szCs w:val="24"/>
        </w:rPr>
      </w:pPr>
      <w:r w:rsidRPr="00724318">
        <w:rPr>
          <w:rFonts w:asciiTheme="minorHAnsi" w:hAnsiTheme="minorHAnsi"/>
          <w:szCs w:val="24"/>
        </w:rPr>
        <w:t>Sites serving the same children on different days, different weeks, or for different meals on the same day; and</w:t>
      </w:r>
    </w:p>
    <w:p w14:paraId="48070F3E" w14:textId="77777777" w:rsidR="00724318" w:rsidRPr="00724318" w:rsidRDefault="00724318" w:rsidP="0099074B">
      <w:pPr>
        <w:numPr>
          <w:ilvl w:val="0"/>
          <w:numId w:val="5"/>
        </w:numPr>
        <w:spacing w:after="0" w:line="240" w:lineRule="auto"/>
        <w:rPr>
          <w:rFonts w:asciiTheme="minorHAnsi" w:hAnsiTheme="minorHAnsi"/>
          <w:szCs w:val="24"/>
        </w:rPr>
      </w:pPr>
      <w:r w:rsidRPr="00724318">
        <w:rPr>
          <w:rFonts w:asciiTheme="minorHAnsi" w:hAnsiTheme="minorHAnsi"/>
          <w:szCs w:val="24"/>
        </w:rPr>
        <w:t>Sites appealing to specific age groups or to children with unique dietary requirements.</w:t>
      </w:r>
    </w:p>
    <w:p w14:paraId="51E08FB8" w14:textId="77777777" w:rsidR="00724318" w:rsidRPr="00724318" w:rsidRDefault="00724318" w:rsidP="00724318">
      <w:pPr>
        <w:spacing w:after="0" w:line="240" w:lineRule="auto"/>
        <w:rPr>
          <w:rFonts w:asciiTheme="minorHAnsi" w:hAnsiTheme="minorHAnsi"/>
          <w:szCs w:val="24"/>
        </w:rPr>
      </w:pPr>
    </w:p>
    <w:p w14:paraId="2EF669A6"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Furthermore, Program regulations provide flexibility around the “no congregate meal service” stipulation to allow State agencies</w:t>
      </w:r>
      <w:r w:rsidRPr="00724318" w:rsidDel="00300386">
        <w:rPr>
          <w:rFonts w:asciiTheme="minorHAnsi" w:hAnsiTheme="minorHAnsi"/>
          <w:szCs w:val="24"/>
        </w:rPr>
        <w:t xml:space="preserve"> </w:t>
      </w:r>
      <w:r w:rsidRPr="00724318">
        <w:rPr>
          <w:rFonts w:asciiTheme="minorHAnsi" w:hAnsiTheme="minorHAnsi"/>
          <w:szCs w:val="24"/>
        </w:rPr>
        <w:t xml:space="preserve">to approve meal sites to operate both congregate and non-congregate meal services provided that the State agency ensures: </w:t>
      </w:r>
    </w:p>
    <w:p w14:paraId="3E3FDD0C" w14:textId="77777777" w:rsidR="00724318" w:rsidRPr="00724318" w:rsidRDefault="00724318" w:rsidP="00724318">
      <w:pPr>
        <w:spacing w:after="0" w:line="240" w:lineRule="auto"/>
        <w:rPr>
          <w:rFonts w:asciiTheme="minorHAnsi" w:hAnsiTheme="minorHAnsi"/>
          <w:szCs w:val="24"/>
        </w:rPr>
      </w:pPr>
    </w:p>
    <w:p w14:paraId="330FE3BC" w14:textId="164E99F8" w:rsidR="00724318" w:rsidRPr="00724318" w:rsidRDefault="00724318" w:rsidP="0099074B">
      <w:pPr>
        <w:numPr>
          <w:ilvl w:val="0"/>
          <w:numId w:val="15"/>
        </w:numPr>
        <w:spacing w:after="0" w:line="240" w:lineRule="auto"/>
        <w:rPr>
          <w:rFonts w:asciiTheme="minorHAnsi" w:hAnsiTheme="minorHAnsi"/>
          <w:b/>
          <w:bCs/>
          <w:szCs w:val="24"/>
        </w:rPr>
      </w:pPr>
      <w:r w:rsidRPr="00724318">
        <w:rPr>
          <w:rFonts w:asciiTheme="minorHAnsi" w:hAnsiTheme="minorHAnsi"/>
          <w:szCs w:val="24"/>
        </w:rPr>
        <w:t>The proposed site will only conduct a non-congregate meal service when the site is not providing a congregate meal service (7 CFR 225.6(h)(4)(ii</w:t>
      </w:r>
      <w:r w:rsidRPr="75C90BDF">
        <w:rPr>
          <w:rFonts w:asciiTheme="minorHAnsi" w:hAnsiTheme="minorHAnsi"/>
        </w:rPr>
        <w:t>)</w:t>
      </w:r>
      <w:r w:rsidR="00E0C0B7" w:rsidRPr="75C90BDF">
        <w:rPr>
          <w:rFonts w:asciiTheme="minorHAnsi" w:hAnsiTheme="minorHAnsi"/>
        </w:rPr>
        <w:t>);</w:t>
      </w:r>
      <w:r w:rsidRPr="00724318">
        <w:rPr>
          <w:rFonts w:asciiTheme="minorHAnsi" w:hAnsiTheme="minorHAnsi"/>
          <w:szCs w:val="24"/>
        </w:rPr>
        <w:t xml:space="preserve"> and</w:t>
      </w:r>
    </w:p>
    <w:p w14:paraId="03A07CFD" w14:textId="77777777" w:rsidR="00724318" w:rsidRPr="00300EBD" w:rsidRDefault="00724318" w:rsidP="0099074B">
      <w:pPr>
        <w:numPr>
          <w:ilvl w:val="0"/>
          <w:numId w:val="15"/>
        </w:numPr>
        <w:spacing w:after="0" w:line="240" w:lineRule="auto"/>
        <w:rPr>
          <w:rFonts w:asciiTheme="minorHAnsi" w:hAnsiTheme="minorHAnsi"/>
          <w:b/>
          <w:bCs/>
          <w:szCs w:val="24"/>
        </w:rPr>
      </w:pPr>
      <w:r w:rsidRPr="00724318">
        <w:rPr>
          <w:rFonts w:asciiTheme="minorHAnsi" w:hAnsiTheme="minorHAnsi"/>
          <w:szCs w:val="24"/>
        </w:rPr>
        <w:t>The sponsor proposes an organized and supervised system to prevent overlap between meal services and reasonably ensures children are not receiving more than the daily maximum allowance of meals as required in 7 CFR 225.16(b)(3) (7 CFR 225.6(h)(4)(iii)).  </w:t>
      </w:r>
    </w:p>
    <w:p w14:paraId="70CCA90A" w14:textId="77777777" w:rsidR="00300EBD" w:rsidRPr="00724318" w:rsidRDefault="00300EBD" w:rsidP="00300EBD">
      <w:pPr>
        <w:spacing w:after="0" w:line="240" w:lineRule="auto"/>
        <w:ind w:left="720"/>
        <w:rPr>
          <w:rFonts w:asciiTheme="minorHAnsi" w:hAnsiTheme="minorHAnsi"/>
          <w:b/>
          <w:bCs/>
          <w:szCs w:val="24"/>
        </w:rPr>
      </w:pPr>
    </w:p>
    <w:p w14:paraId="3EE7B9A5" w14:textId="77777777" w:rsidR="00724318" w:rsidRPr="00724318" w:rsidRDefault="00724318" w:rsidP="00724318">
      <w:pPr>
        <w:spacing w:after="0" w:line="240" w:lineRule="auto"/>
        <w:rPr>
          <w:rFonts w:asciiTheme="minorHAnsi" w:hAnsiTheme="minorHAnsi"/>
          <w:szCs w:val="24"/>
        </w:rPr>
      </w:pPr>
    </w:p>
    <w:p w14:paraId="5AC9D092" w14:textId="77777777" w:rsidR="00724318" w:rsidRPr="00300EBD" w:rsidRDefault="00724318" w:rsidP="0099074B">
      <w:pPr>
        <w:numPr>
          <w:ilvl w:val="0"/>
          <w:numId w:val="6"/>
        </w:numPr>
        <w:spacing w:after="0" w:line="240" w:lineRule="auto"/>
        <w:rPr>
          <w:rFonts w:asciiTheme="minorHAnsi" w:hAnsiTheme="minorHAnsi"/>
          <w:b/>
          <w:szCs w:val="24"/>
        </w:rPr>
      </w:pPr>
      <w:bookmarkStart w:id="5" w:name="_Toc127292517"/>
      <w:r w:rsidRPr="15402C48">
        <w:rPr>
          <w:rFonts w:asciiTheme="minorHAnsi" w:hAnsiTheme="minorHAnsi"/>
          <w:b/>
          <w:bCs/>
        </w:rPr>
        <w:lastRenderedPageBreak/>
        <w:t>[Revised] May a non-congregate site operate in close proximity to a congregate site that is closed enrolled or a camp?</w:t>
      </w:r>
      <w:bookmarkEnd w:id="5"/>
      <w:r w:rsidRPr="15402C48">
        <w:rPr>
          <w:rFonts w:asciiTheme="minorHAnsi" w:hAnsiTheme="minorHAnsi"/>
          <w:b/>
          <w:bCs/>
        </w:rPr>
        <w:t>  </w:t>
      </w:r>
    </w:p>
    <w:p w14:paraId="1E5DCBB4" w14:textId="77777777" w:rsidR="00300EBD" w:rsidRPr="00724318" w:rsidRDefault="00300EBD" w:rsidP="00300EBD">
      <w:pPr>
        <w:spacing w:after="0" w:line="240" w:lineRule="auto"/>
        <w:ind w:left="630"/>
        <w:rPr>
          <w:rFonts w:asciiTheme="minorHAnsi" w:hAnsiTheme="minorHAnsi"/>
          <w:b/>
          <w:szCs w:val="24"/>
        </w:rPr>
      </w:pPr>
    </w:p>
    <w:p w14:paraId="0B5364E2" w14:textId="14706AF9"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Under some circumstances, yes. Non-congregate meal service can potentially be provided by sites that are in close proximity to congregate service sites, such as camps or closed enrolled sites. However, State agencies must ensure that the congregate and non-congregate sites will not serve the same population of children for the same meal service on the same day as outlined in 7 CFR 225.6(h)(3)(iii). See policy memorandum </w:t>
      </w:r>
      <w:hyperlink r:id="rId12" w:history="1">
        <w:r w:rsidRPr="00FC793D">
          <w:rPr>
            <w:rStyle w:val="Hyperlink"/>
            <w:rFonts w:asciiTheme="minorHAnsi" w:hAnsiTheme="minorHAnsi"/>
          </w:rPr>
          <w:t xml:space="preserve">SFSP 15-2023, </w:t>
        </w:r>
        <w:r w:rsidRPr="00FC793D">
          <w:rPr>
            <w:rStyle w:val="Hyperlink"/>
            <w:rFonts w:asciiTheme="minorHAnsi" w:hAnsiTheme="minorHAnsi"/>
            <w:i/>
            <w:iCs/>
          </w:rPr>
          <w:t>Best Practices for Determining Proximity of Sites in the Summer Food Service Program</w:t>
        </w:r>
      </w:hyperlink>
      <w:r w:rsidRPr="15402C48">
        <w:rPr>
          <w:rFonts w:asciiTheme="minorHAnsi" w:hAnsiTheme="minorHAnsi"/>
          <w:i/>
          <w:iCs/>
        </w:rPr>
        <w:t>,</w:t>
      </w:r>
      <w:r w:rsidR="00FC793D">
        <w:rPr>
          <w:rFonts w:asciiTheme="minorHAnsi" w:hAnsiTheme="minorHAnsi"/>
          <w:i/>
          <w:iCs/>
        </w:rPr>
        <w:t xml:space="preserve"> </w:t>
      </w:r>
      <w:r w:rsidRPr="15402C48">
        <w:rPr>
          <w:rFonts w:asciiTheme="minorHAnsi" w:hAnsiTheme="minorHAnsi"/>
        </w:rPr>
        <w:t>September 28, 2023, for best practices for addressing site proximity</w:t>
      </w:r>
      <w:r w:rsidR="3442B244" w:rsidRPr="15402C48">
        <w:rPr>
          <w:rFonts w:asciiTheme="minorHAnsi" w:hAnsiTheme="minorHAnsi"/>
        </w:rPr>
        <w:t>.</w:t>
      </w:r>
    </w:p>
    <w:p w14:paraId="1951DE89" w14:textId="77777777" w:rsidR="00724318" w:rsidRDefault="00724318" w:rsidP="00724318">
      <w:pPr>
        <w:spacing w:after="0" w:line="240" w:lineRule="auto"/>
        <w:rPr>
          <w:rFonts w:asciiTheme="minorHAnsi" w:hAnsiTheme="minorHAnsi"/>
          <w:szCs w:val="24"/>
        </w:rPr>
      </w:pPr>
    </w:p>
    <w:p w14:paraId="3C1444A5" w14:textId="77777777" w:rsidR="003E7BE9" w:rsidRPr="00724318" w:rsidRDefault="003E7BE9" w:rsidP="00724318">
      <w:pPr>
        <w:spacing w:after="0" w:line="240" w:lineRule="auto"/>
        <w:rPr>
          <w:rFonts w:asciiTheme="minorHAnsi" w:hAnsiTheme="minorHAnsi"/>
          <w:szCs w:val="24"/>
        </w:rPr>
      </w:pPr>
    </w:p>
    <w:p w14:paraId="74D2FC97" w14:textId="77777777" w:rsidR="00724318" w:rsidRDefault="00724318" w:rsidP="1AF970A7">
      <w:pPr>
        <w:numPr>
          <w:ilvl w:val="0"/>
          <w:numId w:val="6"/>
        </w:numPr>
        <w:spacing w:after="0" w:line="240" w:lineRule="auto"/>
        <w:rPr>
          <w:rFonts w:asciiTheme="minorHAnsi" w:hAnsiTheme="minorHAnsi"/>
          <w:b/>
          <w:bCs/>
        </w:rPr>
      </w:pPr>
      <w:bookmarkStart w:id="6" w:name="_Toc127292519"/>
      <w:r w:rsidRPr="15402C48">
        <w:rPr>
          <w:rFonts w:asciiTheme="minorHAnsi" w:hAnsiTheme="minorHAnsi"/>
          <w:b/>
          <w:bCs/>
        </w:rPr>
        <w:t>[Revised] Can existing rural sites switch from congregate to non-congregate meal service?</w:t>
      </w:r>
      <w:bookmarkEnd w:id="6"/>
      <w:r w:rsidRPr="15402C48">
        <w:rPr>
          <w:rFonts w:asciiTheme="minorHAnsi" w:hAnsiTheme="minorHAnsi"/>
          <w:b/>
          <w:bCs/>
        </w:rPr>
        <w:t> </w:t>
      </w:r>
    </w:p>
    <w:p w14:paraId="68CB07FF" w14:textId="77777777" w:rsidR="00300EBD" w:rsidRPr="00724318" w:rsidRDefault="00300EBD" w:rsidP="00300EBD">
      <w:pPr>
        <w:spacing w:after="0" w:line="240" w:lineRule="auto"/>
        <w:ind w:left="630"/>
        <w:rPr>
          <w:rFonts w:asciiTheme="minorHAnsi" w:hAnsiTheme="minorHAnsi"/>
          <w:b/>
          <w:bCs/>
        </w:rPr>
      </w:pPr>
    </w:p>
    <w:p w14:paraId="2D0313B6" w14:textId="1CE92370"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Yes. </w:t>
      </w:r>
      <w:r w:rsidR="00A878DC" w:rsidRPr="15402C48">
        <w:rPr>
          <w:rFonts w:asciiTheme="minorHAnsi" w:hAnsiTheme="minorHAnsi"/>
        </w:rPr>
        <w:t xml:space="preserve">State agencies have the discretion to approve sites to switch between congregate and non-congregate site operations during the middle of summer operations. </w:t>
      </w:r>
      <w:r w:rsidRPr="15402C48">
        <w:rPr>
          <w:rFonts w:asciiTheme="minorHAnsi" w:hAnsiTheme="minorHAnsi"/>
        </w:rPr>
        <w:t>However, the</w:t>
      </w:r>
      <w:r w:rsidR="14E2A60A" w:rsidRPr="15402C48">
        <w:rPr>
          <w:rFonts w:asciiTheme="minorHAnsi" w:hAnsiTheme="minorHAnsi"/>
        </w:rPr>
        <w:t xml:space="preserve"> non-congregate option is not intended to replace congregate meal service. USDA understands the benefits of congregate meal service and the accompanying activities </w:t>
      </w:r>
      <w:r w:rsidR="00934E86">
        <w:rPr>
          <w:rFonts w:asciiTheme="minorHAnsi" w:hAnsiTheme="minorHAnsi"/>
        </w:rPr>
        <w:t xml:space="preserve">that are often provided </w:t>
      </w:r>
      <w:r w:rsidR="14E2A60A" w:rsidRPr="15402C48">
        <w:rPr>
          <w:rFonts w:asciiTheme="minorHAnsi" w:hAnsiTheme="minorHAnsi"/>
        </w:rPr>
        <w:t>and encourages</w:t>
      </w:r>
      <w:r w:rsidR="36146593" w:rsidRPr="15402C48">
        <w:rPr>
          <w:rFonts w:asciiTheme="minorHAnsi" w:hAnsiTheme="minorHAnsi"/>
        </w:rPr>
        <w:t xml:space="preserve"> sponsors to continue to provide these opportunities when feasible. When planning for non-congregate meal service, State agencies and sponsors </w:t>
      </w:r>
      <w:r w:rsidR="65C8539B" w:rsidRPr="15402C48">
        <w:rPr>
          <w:rFonts w:asciiTheme="minorHAnsi" w:hAnsiTheme="minorHAnsi"/>
        </w:rPr>
        <w:t>should</w:t>
      </w:r>
      <w:r w:rsidRPr="15402C48">
        <w:rPr>
          <w:rFonts w:asciiTheme="minorHAnsi" w:hAnsiTheme="minorHAnsi"/>
        </w:rPr>
        <w:t xml:space="preserve"> </w:t>
      </w:r>
      <w:r w:rsidR="65C8539B" w:rsidRPr="15402C48">
        <w:rPr>
          <w:rFonts w:asciiTheme="minorHAnsi" w:hAnsiTheme="minorHAnsi"/>
        </w:rPr>
        <w:t xml:space="preserve">work to identify and prioritize those rural areas that the congregate SFSP cannot reliably reach. </w:t>
      </w:r>
    </w:p>
    <w:p w14:paraId="6A1807B4" w14:textId="77777777" w:rsidR="00724318" w:rsidRDefault="00724318" w:rsidP="00724318">
      <w:pPr>
        <w:spacing w:after="0" w:line="240" w:lineRule="auto"/>
        <w:rPr>
          <w:rFonts w:asciiTheme="minorHAnsi" w:hAnsiTheme="minorHAnsi"/>
          <w:szCs w:val="24"/>
        </w:rPr>
      </w:pPr>
    </w:p>
    <w:p w14:paraId="662B9E95" w14:textId="77777777" w:rsidR="003E7BE9" w:rsidRPr="00724318" w:rsidRDefault="003E7BE9" w:rsidP="00724318">
      <w:pPr>
        <w:spacing w:after="0" w:line="240" w:lineRule="auto"/>
        <w:rPr>
          <w:rFonts w:asciiTheme="minorHAnsi" w:hAnsiTheme="minorHAnsi"/>
          <w:szCs w:val="24"/>
        </w:rPr>
      </w:pPr>
    </w:p>
    <w:p w14:paraId="36EC7562" w14:textId="77777777" w:rsidR="00724318" w:rsidRPr="00300EBD" w:rsidRDefault="00724318" w:rsidP="0099074B">
      <w:pPr>
        <w:numPr>
          <w:ilvl w:val="0"/>
          <w:numId w:val="6"/>
        </w:numPr>
        <w:spacing w:after="0" w:line="240" w:lineRule="auto"/>
        <w:rPr>
          <w:rFonts w:asciiTheme="minorHAnsi" w:hAnsiTheme="minorHAnsi"/>
          <w:b/>
          <w:szCs w:val="24"/>
        </w:rPr>
      </w:pPr>
      <w:bookmarkStart w:id="7" w:name="_Toc127292520"/>
      <w:r w:rsidRPr="15402C48">
        <w:rPr>
          <w:rFonts w:asciiTheme="minorHAnsi" w:hAnsiTheme="minorHAnsi"/>
          <w:b/>
          <w:bCs/>
        </w:rPr>
        <w:t>[Revised] May a sponsor choose to solely operate non-congregate meal service</w:t>
      </w:r>
      <w:bookmarkEnd w:id="7"/>
      <w:r w:rsidRPr="15402C48">
        <w:rPr>
          <w:rFonts w:asciiTheme="minorHAnsi" w:hAnsiTheme="minorHAnsi"/>
          <w:b/>
          <w:bCs/>
        </w:rPr>
        <w:t>?</w:t>
      </w:r>
    </w:p>
    <w:p w14:paraId="0178FB6A" w14:textId="77777777" w:rsidR="00300EBD" w:rsidRPr="00724318" w:rsidRDefault="00300EBD" w:rsidP="00300EBD">
      <w:pPr>
        <w:spacing w:after="0" w:line="240" w:lineRule="auto"/>
        <w:ind w:left="630"/>
        <w:rPr>
          <w:rFonts w:asciiTheme="minorHAnsi" w:hAnsiTheme="minorHAnsi"/>
          <w:b/>
          <w:szCs w:val="24"/>
        </w:rPr>
      </w:pPr>
    </w:p>
    <w:p w14:paraId="28600725" w14:textId="31A15091"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Yes. There are no </w:t>
      </w:r>
      <w:r w:rsidR="000E538B">
        <w:rPr>
          <w:rFonts w:asciiTheme="minorHAnsi" w:hAnsiTheme="minorHAnsi"/>
        </w:rPr>
        <w:t>F</w:t>
      </w:r>
      <w:r w:rsidRPr="15402C48">
        <w:rPr>
          <w:rFonts w:asciiTheme="minorHAnsi" w:hAnsiTheme="minorHAnsi"/>
        </w:rPr>
        <w:t>ederal restrictions prohibiting a sponsor from solely operating non-congregate meal service</w:t>
      </w:r>
      <w:r w:rsidR="391B743C" w:rsidRPr="15402C48">
        <w:rPr>
          <w:rFonts w:asciiTheme="minorHAnsi" w:hAnsiTheme="minorHAnsi"/>
        </w:rPr>
        <w:t xml:space="preserve">, </w:t>
      </w:r>
      <w:r w:rsidR="00CF3249">
        <w:rPr>
          <w:rFonts w:asciiTheme="minorHAnsi" w:hAnsiTheme="minorHAnsi"/>
        </w:rPr>
        <w:t xml:space="preserve">where allowable, </w:t>
      </w:r>
      <w:r w:rsidR="391B743C" w:rsidRPr="15402C48">
        <w:rPr>
          <w:rFonts w:asciiTheme="minorHAnsi" w:hAnsiTheme="minorHAnsi"/>
        </w:rPr>
        <w:t xml:space="preserve">with </w:t>
      </w:r>
      <w:r w:rsidRPr="15402C48">
        <w:rPr>
          <w:rFonts w:asciiTheme="minorHAnsi" w:hAnsiTheme="minorHAnsi"/>
        </w:rPr>
        <w:t>State agency approval.  </w:t>
      </w:r>
    </w:p>
    <w:p w14:paraId="06FEE86B" w14:textId="77777777" w:rsidR="00724318" w:rsidRDefault="00724318" w:rsidP="00724318">
      <w:pPr>
        <w:spacing w:after="0" w:line="240" w:lineRule="auto"/>
        <w:rPr>
          <w:rFonts w:asciiTheme="minorHAnsi" w:hAnsiTheme="minorHAnsi"/>
          <w:szCs w:val="24"/>
        </w:rPr>
      </w:pPr>
    </w:p>
    <w:p w14:paraId="7F07D1B1" w14:textId="77777777" w:rsidR="003E7BE9" w:rsidRPr="00724318" w:rsidRDefault="003E7BE9" w:rsidP="00724318">
      <w:pPr>
        <w:spacing w:after="0" w:line="240" w:lineRule="auto"/>
        <w:rPr>
          <w:rFonts w:asciiTheme="minorHAnsi" w:hAnsiTheme="minorHAnsi"/>
          <w:szCs w:val="24"/>
        </w:rPr>
      </w:pPr>
    </w:p>
    <w:p w14:paraId="7C26F967" w14:textId="1DC87833" w:rsidR="00724318" w:rsidRPr="00300EBD" w:rsidRDefault="00725AA4" w:rsidP="0099074B">
      <w:pPr>
        <w:numPr>
          <w:ilvl w:val="0"/>
          <w:numId w:val="6"/>
        </w:numPr>
        <w:spacing w:after="0" w:line="240" w:lineRule="auto"/>
        <w:rPr>
          <w:rFonts w:asciiTheme="minorHAnsi" w:hAnsiTheme="minorHAnsi"/>
          <w:b/>
          <w:szCs w:val="24"/>
        </w:rPr>
      </w:pPr>
      <w:bookmarkStart w:id="8" w:name="_Toc127292521"/>
      <w:r>
        <w:rPr>
          <w:rFonts w:asciiTheme="minorHAnsi" w:hAnsiTheme="minorHAnsi"/>
          <w:b/>
          <w:bCs/>
        </w:rPr>
        <w:t xml:space="preserve">[Revised] </w:t>
      </w:r>
      <w:r w:rsidR="00724318" w:rsidRPr="15402C48">
        <w:rPr>
          <w:rFonts w:asciiTheme="minorHAnsi" w:hAnsiTheme="minorHAnsi"/>
          <w:b/>
          <w:bCs/>
        </w:rPr>
        <w:t>May a State agency prohibit a sponsor or site from operating a non-congregate meal service?</w:t>
      </w:r>
      <w:bookmarkEnd w:id="8"/>
      <w:r w:rsidR="00724318" w:rsidRPr="15402C48">
        <w:rPr>
          <w:rFonts w:asciiTheme="minorHAnsi" w:hAnsiTheme="minorHAnsi"/>
          <w:b/>
          <w:bCs/>
        </w:rPr>
        <w:t> </w:t>
      </w:r>
    </w:p>
    <w:p w14:paraId="728E573E" w14:textId="2E87BCE5" w:rsidR="00300EBD" w:rsidRPr="00724318" w:rsidRDefault="00300EBD" w:rsidP="00300EBD">
      <w:pPr>
        <w:spacing w:after="0" w:line="240" w:lineRule="auto"/>
        <w:ind w:left="630"/>
        <w:rPr>
          <w:rFonts w:asciiTheme="minorHAnsi" w:hAnsiTheme="minorHAnsi"/>
          <w:b/>
          <w:szCs w:val="24"/>
        </w:rPr>
      </w:pPr>
    </w:p>
    <w:p w14:paraId="7E3AEEE2" w14:textId="493DC8F7"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State agencies may not deny a proposed </w:t>
      </w:r>
      <w:r w:rsidR="00027B91" w:rsidRPr="15402C48">
        <w:rPr>
          <w:rFonts w:asciiTheme="minorHAnsi" w:hAnsiTheme="minorHAnsi"/>
        </w:rPr>
        <w:t>site,</w:t>
      </w:r>
      <w:r w:rsidRPr="15402C48">
        <w:rPr>
          <w:rFonts w:asciiTheme="minorHAnsi" w:hAnsiTheme="minorHAnsi"/>
        </w:rPr>
        <w:t xml:space="preserve"> or a sponsor application based </w:t>
      </w:r>
      <w:r w:rsidRPr="15402C48">
        <w:rPr>
          <w:rFonts w:asciiTheme="minorHAnsi" w:hAnsiTheme="minorHAnsi"/>
          <w:u w:val="single"/>
        </w:rPr>
        <w:t>solely</w:t>
      </w:r>
      <w:r w:rsidRPr="00C26116">
        <w:rPr>
          <w:rFonts w:asciiTheme="minorHAnsi" w:hAnsiTheme="minorHAnsi"/>
          <w:u w:val="single"/>
        </w:rPr>
        <w:t xml:space="preserve"> </w:t>
      </w:r>
      <w:r w:rsidRPr="15402C48">
        <w:rPr>
          <w:rFonts w:asciiTheme="minorHAnsi" w:hAnsiTheme="minorHAnsi"/>
        </w:rPr>
        <w:t xml:space="preserve">on the intent to provide a non-congregate meal service as </w:t>
      </w:r>
      <w:r w:rsidR="00AB3CC2">
        <w:rPr>
          <w:rFonts w:asciiTheme="minorHAnsi" w:hAnsiTheme="minorHAnsi"/>
        </w:rPr>
        <w:t xml:space="preserve">permitted under </w:t>
      </w:r>
      <w:r w:rsidRPr="15402C48">
        <w:rPr>
          <w:rFonts w:asciiTheme="minorHAnsi" w:hAnsiTheme="minorHAnsi"/>
        </w:rPr>
        <w:t xml:space="preserve">7 CFR 225.6(b)(12). However, State agencies must determine </w:t>
      </w:r>
      <w:r w:rsidR="39E846E8" w:rsidRPr="15402C48">
        <w:rPr>
          <w:rFonts w:asciiTheme="minorHAnsi" w:hAnsiTheme="minorHAnsi"/>
        </w:rPr>
        <w:t xml:space="preserve">on </w:t>
      </w:r>
      <w:r w:rsidR="5AF68D55" w:rsidRPr="15402C48">
        <w:rPr>
          <w:rFonts w:asciiTheme="minorHAnsi" w:hAnsiTheme="minorHAnsi"/>
        </w:rPr>
        <w:t xml:space="preserve">a case-by-case </w:t>
      </w:r>
      <w:r w:rsidR="39E846E8" w:rsidRPr="15402C48">
        <w:rPr>
          <w:rFonts w:asciiTheme="minorHAnsi" w:hAnsiTheme="minorHAnsi"/>
        </w:rPr>
        <w:t xml:space="preserve">basis </w:t>
      </w:r>
      <w:r w:rsidRPr="15402C48">
        <w:rPr>
          <w:rFonts w:asciiTheme="minorHAnsi" w:hAnsiTheme="minorHAnsi"/>
        </w:rPr>
        <w:t xml:space="preserve">whether individual sponsors </w:t>
      </w:r>
      <w:r w:rsidR="6318BE5C" w:rsidRPr="15402C48">
        <w:rPr>
          <w:rFonts w:asciiTheme="minorHAnsi" w:hAnsiTheme="minorHAnsi"/>
        </w:rPr>
        <w:t xml:space="preserve">and/or sites </w:t>
      </w:r>
      <w:r w:rsidRPr="15402C48">
        <w:rPr>
          <w:rFonts w:asciiTheme="minorHAnsi" w:hAnsiTheme="minorHAnsi"/>
        </w:rPr>
        <w:t xml:space="preserve">are capable of providing non-congregate meal service in rural areas, in line with SFSP requirements. State agencies have the responsibility to deny sponsors whose status is not considered </w:t>
      </w:r>
      <w:r w:rsidR="009C7E55">
        <w:rPr>
          <w:rFonts w:asciiTheme="minorHAnsi" w:hAnsiTheme="minorHAnsi"/>
        </w:rPr>
        <w:t xml:space="preserve">in </w:t>
      </w:r>
      <w:r w:rsidRPr="15402C48">
        <w:rPr>
          <w:rFonts w:asciiTheme="minorHAnsi" w:hAnsiTheme="minorHAnsi"/>
        </w:rPr>
        <w:t xml:space="preserve">“good standing” as defined in 7 CFR 225.2. In addition, State agencies must determine whether a proposed site is capable of providing non-congregate meal service in rural areas as required in 7 CFR 225.6(h)(3) and (4). Finally, the State agency must follow the priority system required by 7 CFR 225.6(b)(5) when approving applicants </w:t>
      </w:r>
      <w:r w:rsidRPr="15402C48">
        <w:rPr>
          <w:rFonts w:asciiTheme="minorHAnsi" w:hAnsiTheme="minorHAnsi"/>
        </w:rPr>
        <w:lastRenderedPageBreak/>
        <w:t>proposing to serve children in the same area, which should not be the sole reason to prohibit a sponsor or site but may require an applicant sponsor or site to revise their proposed operations if the State agency determines the area is being adequately served.</w:t>
      </w:r>
      <w:r w:rsidR="008F3840">
        <w:rPr>
          <w:rFonts w:asciiTheme="minorHAnsi" w:hAnsiTheme="minorHAnsi"/>
        </w:rPr>
        <w:t xml:space="preserve"> </w:t>
      </w:r>
      <w:r w:rsidR="00DF61C2">
        <w:rPr>
          <w:rFonts w:asciiTheme="minorHAnsi" w:hAnsiTheme="minorHAnsi"/>
        </w:rPr>
        <w:t>Because of</w:t>
      </w:r>
      <w:r w:rsidR="00151A42">
        <w:rPr>
          <w:rFonts w:asciiTheme="minorHAnsi" w:hAnsiTheme="minorHAnsi"/>
        </w:rPr>
        <w:t xml:space="preserve"> the priority system requirement, a </w:t>
      </w:r>
      <w:r w:rsidR="004F6310">
        <w:rPr>
          <w:rFonts w:asciiTheme="minorHAnsi" w:hAnsiTheme="minorHAnsi"/>
        </w:rPr>
        <w:t xml:space="preserve">non-SFA could </w:t>
      </w:r>
      <w:r w:rsidR="00DC7976">
        <w:rPr>
          <w:rFonts w:asciiTheme="minorHAnsi" w:hAnsiTheme="minorHAnsi"/>
        </w:rPr>
        <w:t xml:space="preserve">be denied </w:t>
      </w:r>
      <w:r w:rsidR="006012F0">
        <w:rPr>
          <w:rFonts w:asciiTheme="minorHAnsi" w:hAnsiTheme="minorHAnsi"/>
        </w:rPr>
        <w:t>a proposed</w:t>
      </w:r>
      <w:r w:rsidR="00424F1F">
        <w:rPr>
          <w:rFonts w:asciiTheme="minorHAnsi" w:hAnsiTheme="minorHAnsi"/>
        </w:rPr>
        <w:t xml:space="preserve"> site if they propose to </w:t>
      </w:r>
      <w:r w:rsidR="00DA3B9D">
        <w:rPr>
          <w:rFonts w:asciiTheme="minorHAnsi" w:hAnsiTheme="minorHAnsi"/>
        </w:rPr>
        <w:t>serve the same children the same meals</w:t>
      </w:r>
      <w:r w:rsidR="000D2AC6">
        <w:rPr>
          <w:rFonts w:asciiTheme="minorHAnsi" w:hAnsiTheme="minorHAnsi"/>
        </w:rPr>
        <w:t xml:space="preserve"> that an SFA plans to </w:t>
      </w:r>
      <w:r w:rsidR="0032371A">
        <w:rPr>
          <w:rFonts w:asciiTheme="minorHAnsi" w:hAnsiTheme="minorHAnsi"/>
        </w:rPr>
        <w:t>offer.</w:t>
      </w:r>
    </w:p>
    <w:p w14:paraId="35EB47B8" w14:textId="77777777" w:rsidR="00724318" w:rsidRPr="00724318" w:rsidRDefault="00724318" w:rsidP="00724318">
      <w:pPr>
        <w:spacing w:after="0" w:line="240" w:lineRule="auto"/>
        <w:rPr>
          <w:rFonts w:asciiTheme="minorHAnsi" w:hAnsiTheme="minorHAnsi"/>
          <w:szCs w:val="24"/>
        </w:rPr>
      </w:pPr>
    </w:p>
    <w:p w14:paraId="1E2B1BD0" w14:textId="47E0B9B4"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If the State agency denies a proposed site or a sponsor’s non-congregate meal service, it must notify the sponsor of its right to appeal under Program regulations at 7 CFR 225.13. FNS encourages State agencies to consult with their </w:t>
      </w:r>
      <w:r w:rsidR="002032B2">
        <w:rPr>
          <w:rFonts w:asciiTheme="minorHAnsi" w:hAnsiTheme="minorHAnsi"/>
          <w:szCs w:val="24"/>
        </w:rPr>
        <w:t xml:space="preserve">FNS </w:t>
      </w:r>
      <w:r w:rsidR="002F7754">
        <w:rPr>
          <w:rFonts w:asciiTheme="minorHAnsi" w:hAnsiTheme="minorHAnsi"/>
          <w:szCs w:val="24"/>
        </w:rPr>
        <w:t xml:space="preserve">Regional Office </w:t>
      </w:r>
      <w:r w:rsidR="002032B2">
        <w:rPr>
          <w:rFonts w:asciiTheme="minorHAnsi" w:hAnsiTheme="minorHAnsi"/>
          <w:szCs w:val="24"/>
        </w:rPr>
        <w:t>(</w:t>
      </w:r>
      <w:r w:rsidRPr="00724318">
        <w:rPr>
          <w:rFonts w:asciiTheme="minorHAnsi" w:hAnsiTheme="minorHAnsi"/>
          <w:szCs w:val="24"/>
        </w:rPr>
        <w:t>FNSRO</w:t>
      </w:r>
      <w:r w:rsidR="002032B2">
        <w:rPr>
          <w:rFonts w:asciiTheme="minorHAnsi" w:hAnsiTheme="minorHAnsi"/>
          <w:szCs w:val="24"/>
        </w:rPr>
        <w:t>)</w:t>
      </w:r>
      <w:r w:rsidRPr="00724318">
        <w:rPr>
          <w:rFonts w:asciiTheme="minorHAnsi" w:hAnsiTheme="minorHAnsi"/>
          <w:szCs w:val="24"/>
        </w:rPr>
        <w:t xml:space="preserve"> if they need support in evaluating whether a sponsor or proposed site must be denied. </w:t>
      </w:r>
    </w:p>
    <w:p w14:paraId="6DF062D0" w14:textId="77777777" w:rsidR="00971512" w:rsidRDefault="00971512" w:rsidP="00971512">
      <w:pPr>
        <w:spacing w:after="0" w:line="240" w:lineRule="auto"/>
        <w:rPr>
          <w:rFonts w:asciiTheme="minorHAnsi" w:hAnsiTheme="minorHAnsi"/>
          <w:szCs w:val="24"/>
        </w:rPr>
      </w:pPr>
    </w:p>
    <w:p w14:paraId="46B63A49" w14:textId="77777777" w:rsidR="003E7BE9" w:rsidRDefault="003E7BE9" w:rsidP="00971512">
      <w:pPr>
        <w:spacing w:after="0" w:line="240" w:lineRule="auto"/>
        <w:rPr>
          <w:rFonts w:asciiTheme="minorHAnsi" w:hAnsiTheme="minorHAnsi"/>
          <w:szCs w:val="24"/>
        </w:rPr>
      </w:pPr>
    </w:p>
    <w:p w14:paraId="261E98F4" w14:textId="3974A2A1" w:rsidR="00724318" w:rsidRPr="00971512" w:rsidRDefault="4D280D10" w:rsidP="539B9D45">
      <w:pPr>
        <w:pStyle w:val="ListParagraph"/>
        <w:numPr>
          <w:ilvl w:val="0"/>
          <w:numId w:val="6"/>
        </w:numPr>
        <w:spacing w:after="0" w:line="240" w:lineRule="auto"/>
        <w:rPr>
          <w:rFonts w:asciiTheme="minorHAnsi" w:hAnsiTheme="minorHAnsi"/>
        </w:rPr>
      </w:pPr>
      <w:r w:rsidRPr="15402C48">
        <w:rPr>
          <w:rFonts w:asciiTheme="minorHAnsi" w:hAnsiTheme="minorHAnsi"/>
          <w:b/>
          <w:bCs/>
        </w:rPr>
        <w:t xml:space="preserve">[Revised] </w:t>
      </w:r>
      <w:r w:rsidR="002E6B1C">
        <w:rPr>
          <w:rFonts w:asciiTheme="minorHAnsi" w:hAnsiTheme="minorHAnsi"/>
          <w:b/>
          <w:bCs/>
        </w:rPr>
        <w:t>May</w:t>
      </w:r>
      <w:r w:rsidRPr="15402C48">
        <w:rPr>
          <w:rFonts w:asciiTheme="minorHAnsi" w:hAnsiTheme="minorHAnsi"/>
          <w:b/>
          <w:bCs/>
        </w:rPr>
        <w:t xml:space="preserve"> State agencies limit rural non-congregate meal service options (i.e., multi-day meal issuance, parent/guardian pick-up, bulk meal distribution)? </w:t>
      </w:r>
    </w:p>
    <w:p w14:paraId="7EDE7EA9" w14:textId="77777777" w:rsidR="00724318" w:rsidRPr="00724318" w:rsidRDefault="00724318" w:rsidP="00724318">
      <w:pPr>
        <w:spacing w:after="0" w:line="240" w:lineRule="auto"/>
        <w:rPr>
          <w:rFonts w:asciiTheme="minorHAnsi" w:hAnsiTheme="minorHAnsi"/>
          <w:b/>
          <w:szCs w:val="24"/>
        </w:rPr>
      </w:pPr>
    </w:p>
    <w:p w14:paraId="38AE182D" w14:textId="38C92DBD"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Per Program regulations at 7 CFR 225.16(i), State agencies may limit the use of non-congregate meal service options on a case-by-case basis. This means that, if a State agency determines that a sponsor does not have the capability to operate or oversee non-congregate meal services at their sites, then the State agency can limit that sponsor’s use of non-congregate meal service options. An example of this would be if the State agency determines that the Program sponsor cannot adequately ensure the proper number of meals are distributed to each eligible child. However, State agencies may not limit the use of non-congregate options to only certain types of sponsors</w:t>
      </w:r>
      <w:r w:rsidR="00B957F0">
        <w:rPr>
          <w:rFonts w:asciiTheme="minorHAnsi" w:hAnsiTheme="minorHAnsi"/>
          <w:szCs w:val="24"/>
        </w:rPr>
        <w:t xml:space="preserve"> or ban certain options statewide</w:t>
      </w:r>
      <w:r w:rsidRPr="00724318">
        <w:rPr>
          <w:rFonts w:asciiTheme="minorHAnsi" w:hAnsiTheme="minorHAnsi"/>
          <w:szCs w:val="24"/>
        </w:rPr>
        <w:t xml:space="preserve">. </w:t>
      </w:r>
    </w:p>
    <w:p w14:paraId="09E236B7" w14:textId="77777777" w:rsidR="00724318" w:rsidRDefault="00724318" w:rsidP="00724318">
      <w:pPr>
        <w:spacing w:after="0" w:line="240" w:lineRule="auto"/>
        <w:rPr>
          <w:rFonts w:asciiTheme="minorHAnsi" w:hAnsiTheme="minorHAnsi"/>
        </w:rPr>
      </w:pPr>
    </w:p>
    <w:p w14:paraId="78A95A10" w14:textId="77777777" w:rsidR="00C26116" w:rsidRPr="00724318" w:rsidRDefault="00C26116" w:rsidP="00724318">
      <w:pPr>
        <w:spacing w:after="0" w:line="240" w:lineRule="auto"/>
        <w:rPr>
          <w:rFonts w:asciiTheme="minorHAnsi" w:hAnsiTheme="minorHAnsi"/>
        </w:rPr>
      </w:pPr>
    </w:p>
    <w:p w14:paraId="0B155D01" w14:textId="2BDAC7A9" w:rsidR="208A2E64" w:rsidRDefault="208A2E64" w:rsidP="00784184">
      <w:pPr>
        <w:pStyle w:val="ListParagraph"/>
        <w:numPr>
          <w:ilvl w:val="0"/>
          <w:numId w:val="16"/>
        </w:numPr>
        <w:spacing w:after="0" w:line="240" w:lineRule="auto"/>
        <w:rPr>
          <w:rFonts w:asciiTheme="minorHAnsi" w:hAnsiTheme="minorHAnsi"/>
          <w:szCs w:val="24"/>
        </w:rPr>
      </w:pPr>
      <w:r w:rsidRPr="208A2E64">
        <w:rPr>
          <w:rFonts w:asciiTheme="minorHAnsi" w:hAnsiTheme="minorHAnsi"/>
          <w:b/>
          <w:bCs/>
        </w:rPr>
        <w:t>[Revised] Can a site provide a combination of non-congregate and congregate meal services?</w:t>
      </w:r>
    </w:p>
    <w:p w14:paraId="2B421BDA" w14:textId="77777777" w:rsidR="208A2E64" w:rsidRDefault="208A2E64" w:rsidP="208A2E64">
      <w:pPr>
        <w:pStyle w:val="ListParagraph"/>
        <w:numPr>
          <w:ilvl w:val="0"/>
          <w:numId w:val="0"/>
        </w:numPr>
        <w:spacing w:after="0" w:line="240" w:lineRule="auto"/>
        <w:ind w:left="630"/>
        <w:rPr>
          <w:rFonts w:asciiTheme="minorHAnsi" w:hAnsiTheme="minorHAnsi"/>
        </w:rPr>
      </w:pPr>
    </w:p>
    <w:p w14:paraId="2A752F07" w14:textId="77777777" w:rsidR="208A2E64" w:rsidRDefault="208A2E64" w:rsidP="208A2E64">
      <w:pPr>
        <w:spacing w:after="0" w:line="240" w:lineRule="auto"/>
        <w:rPr>
          <w:rFonts w:asciiTheme="minorHAnsi" w:hAnsiTheme="minorHAnsi"/>
        </w:rPr>
      </w:pPr>
      <w:r w:rsidRPr="208A2E64">
        <w:rPr>
          <w:rFonts w:asciiTheme="minorHAnsi" w:hAnsiTheme="minorHAnsi"/>
        </w:rPr>
        <w:t xml:space="preserve">Yes. Non-congregate meal service may be provided when congregate meal service is not available. </w:t>
      </w:r>
    </w:p>
    <w:p w14:paraId="4DC94105" w14:textId="77777777" w:rsidR="208A2E64" w:rsidRDefault="208A2E64" w:rsidP="208A2E64">
      <w:pPr>
        <w:spacing w:after="0" w:line="240" w:lineRule="auto"/>
        <w:rPr>
          <w:rFonts w:asciiTheme="minorHAnsi" w:hAnsiTheme="minorHAnsi"/>
        </w:rPr>
      </w:pPr>
    </w:p>
    <w:p w14:paraId="47AE7FC1" w14:textId="69C4CD8B" w:rsidR="208A2E64" w:rsidRDefault="208A2E64" w:rsidP="208A2E64">
      <w:pPr>
        <w:spacing w:after="0" w:line="240" w:lineRule="auto"/>
        <w:rPr>
          <w:rFonts w:asciiTheme="minorHAnsi" w:hAnsiTheme="minorHAnsi"/>
        </w:rPr>
      </w:pPr>
      <w:r w:rsidRPr="208A2E64">
        <w:rPr>
          <w:rFonts w:asciiTheme="minorHAnsi" w:hAnsiTheme="minorHAnsi"/>
        </w:rPr>
        <w:t>Per Program regulations at 7 CFR 225.6(h)(4), State agencies may approve sites to operate a hybrid program which will provide both congregate and non-congregate meal services.</w:t>
      </w:r>
      <w:r w:rsidR="00FD5091">
        <w:rPr>
          <w:rFonts w:asciiTheme="minorHAnsi" w:hAnsiTheme="minorHAnsi"/>
        </w:rPr>
        <w:t xml:space="preserve"> </w:t>
      </w:r>
      <w:r w:rsidR="00F67F53">
        <w:rPr>
          <w:rFonts w:asciiTheme="minorHAnsi" w:hAnsiTheme="minorHAnsi"/>
        </w:rPr>
        <w:t xml:space="preserve">The </w:t>
      </w:r>
      <w:r w:rsidR="00FD5091">
        <w:t>State agency must ensure that the proposed site meets</w:t>
      </w:r>
      <w:r w:rsidR="00D6587C">
        <w:t xml:space="preserve"> applicable</w:t>
      </w:r>
      <w:r w:rsidRPr="208A2E64">
        <w:rPr>
          <w:rFonts w:asciiTheme="minorHAnsi" w:hAnsiTheme="minorHAnsi"/>
        </w:rPr>
        <w:t xml:space="preserve"> site approval requirements at 7 CFR 225.6(h)(1), (h)(2), and (h)(3)</w:t>
      </w:r>
      <w:r w:rsidR="001201E2">
        <w:rPr>
          <w:rFonts w:asciiTheme="minorHAnsi" w:hAnsiTheme="minorHAnsi"/>
        </w:rPr>
        <w:t xml:space="preserve">, and </w:t>
      </w:r>
      <w:r w:rsidRPr="208A2E64">
        <w:rPr>
          <w:rFonts w:asciiTheme="minorHAnsi" w:hAnsiTheme="minorHAnsi"/>
        </w:rPr>
        <w:t>that the proposed site will only conduct a non-congregate meal service when the site is not providing a congregate meal service. The sponsor must also have an organized and supervised system which prevents overlap between meal services and reasonably ensures children are not receiving more than the daily maximum allowance of meals as required in 7 CFR</w:t>
      </w:r>
      <w:r>
        <w:t> 225.16(b)(3)</w:t>
      </w:r>
      <w:r w:rsidRPr="208A2E64">
        <w:rPr>
          <w:rFonts w:asciiTheme="minorHAnsi" w:hAnsiTheme="minorHAnsi"/>
        </w:rPr>
        <w:t>.</w:t>
      </w:r>
    </w:p>
    <w:p w14:paraId="0860A474" w14:textId="77777777" w:rsidR="208A2E64" w:rsidRDefault="208A2E64" w:rsidP="208A2E64">
      <w:pPr>
        <w:spacing w:after="0" w:line="240" w:lineRule="auto"/>
        <w:rPr>
          <w:rFonts w:asciiTheme="minorHAnsi" w:hAnsiTheme="minorHAnsi"/>
        </w:rPr>
      </w:pPr>
    </w:p>
    <w:p w14:paraId="57111751" w14:textId="1651D884" w:rsidR="208A2E64" w:rsidRDefault="208A2E64" w:rsidP="208A2E64">
      <w:pPr>
        <w:spacing w:after="0" w:line="240" w:lineRule="auto"/>
        <w:rPr>
          <w:rFonts w:asciiTheme="minorHAnsi" w:hAnsiTheme="minorHAnsi"/>
        </w:rPr>
      </w:pPr>
      <w:r w:rsidRPr="208A2E64">
        <w:rPr>
          <w:rFonts w:asciiTheme="minorHAnsi" w:hAnsiTheme="minorHAnsi"/>
        </w:rPr>
        <w:t>Examples of how sites can offer both congregate and non-congregate meal services include, but are not limited to:</w:t>
      </w:r>
    </w:p>
    <w:p w14:paraId="657B91AB" w14:textId="77777777" w:rsidR="208A2E64" w:rsidRDefault="208A2E64" w:rsidP="208A2E64">
      <w:pPr>
        <w:spacing w:after="0" w:line="240" w:lineRule="auto"/>
        <w:rPr>
          <w:rFonts w:asciiTheme="minorHAnsi" w:hAnsiTheme="minorHAnsi"/>
        </w:rPr>
      </w:pPr>
    </w:p>
    <w:p w14:paraId="718FB157" w14:textId="77777777" w:rsidR="208A2E64" w:rsidRDefault="208A2E64" w:rsidP="208A2E64">
      <w:pPr>
        <w:numPr>
          <w:ilvl w:val="0"/>
          <w:numId w:val="8"/>
        </w:numPr>
        <w:spacing w:after="0" w:line="240" w:lineRule="auto"/>
        <w:rPr>
          <w:rFonts w:asciiTheme="minorHAnsi" w:hAnsiTheme="minorHAnsi"/>
        </w:rPr>
      </w:pPr>
      <w:r w:rsidRPr="208A2E64">
        <w:rPr>
          <w:rFonts w:asciiTheme="minorHAnsi" w:hAnsiTheme="minorHAnsi"/>
        </w:rPr>
        <w:t xml:space="preserve">A site that only offers breakfast through a congregate meal service may be approved to provide a lunch through non-congregate meal service. </w:t>
      </w:r>
    </w:p>
    <w:p w14:paraId="557A99F0" w14:textId="77777777" w:rsidR="208A2E64" w:rsidRDefault="208A2E64" w:rsidP="208A2E64">
      <w:pPr>
        <w:numPr>
          <w:ilvl w:val="0"/>
          <w:numId w:val="8"/>
        </w:numPr>
        <w:spacing w:after="0" w:line="240" w:lineRule="auto"/>
        <w:rPr>
          <w:rFonts w:asciiTheme="minorHAnsi" w:hAnsiTheme="minorHAnsi"/>
        </w:rPr>
      </w:pPr>
      <w:r w:rsidRPr="208A2E64">
        <w:rPr>
          <w:rFonts w:asciiTheme="minorHAnsi" w:hAnsiTheme="minorHAnsi"/>
        </w:rPr>
        <w:t>A congregate site that serves lunch and breakfast three days a week may be approved to provide non-congregate meals for days with no congregate service, including weekends.</w:t>
      </w:r>
    </w:p>
    <w:p w14:paraId="4430E753" w14:textId="6E0C3FB3" w:rsidR="208A2E64" w:rsidRDefault="208A2E64" w:rsidP="208A2E64">
      <w:pPr>
        <w:numPr>
          <w:ilvl w:val="0"/>
          <w:numId w:val="8"/>
        </w:numPr>
        <w:spacing w:after="0" w:line="240" w:lineRule="auto"/>
        <w:rPr>
          <w:rFonts w:asciiTheme="minorHAnsi" w:hAnsiTheme="minorHAnsi"/>
        </w:rPr>
      </w:pPr>
      <w:r w:rsidRPr="208A2E64">
        <w:rPr>
          <w:rFonts w:asciiTheme="minorHAnsi" w:hAnsiTheme="minorHAnsi"/>
        </w:rPr>
        <w:t>A congregate site that operates in the month of July, may be approved to provide non-congregate meals for the 10-day period following their last congregate meal service day (provided that the 10 days are included in the site’s approved service period).</w:t>
      </w:r>
    </w:p>
    <w:p w14:paraId="4A3BCAF4" w14:textId="77777777" w:rsidR="208A2E64" w:rsidRDefault="208A2E64" w:rsidP="208A2E64">
      <w:pPr>
        <w:spacing w:after="0" w:line="240" w:lineRule="auto"/>
        <w:rPr>
          <w:rFonts w:asciiTheme="minorHAnsi" w:hAnsiTheme="minorHAnsi"/>
        </w:rPr>
      </w:pPr>
    </w:p>
    <w:p w14:paraId="19E9107F" w14:textId="2063FDA6" w:rsidR="208A2E64" w:rsidRDefault="208A2E64" w:rsidP="00C26116">
      <w:pPr>
        <w:spacing w:after="0" w:line="240" w:lineRule="auto"/>
        <w:rPr>
          <w:rFonts w:asciiTheme="minorHAnsi" w:hAnsiTheme="minorHAnsi"/>
        </w:rPr>
      </w:pPr>
      <w:r w:rsidRPr="208A2E64">
        <w:rPr>
          <w:rFonts w:asciiTheme="minorHAnsi" w:hAnsiTheme="minorHAnsi"/>
        </w:rPr>
        <w:t xml:space="preserve">Along with the organized and supervised system the sponsor proposes to prevent overlap between meal services, the State agency should carefully consider the proposed meal service times and operational days to determine if the sponsor has the administrative capability and capacity to carry out the proposed hybrid meal service operations with integrity at all of its applicable sites. </w:t>
      </w:r>
      <w:r w:rsidR="44D4B694" w:rsidRPr="208A2E64">
        <w:rPr>
          <w:rFonts w:asciiTheme="minorHAnsi" w:hAnsiTheme="minorHAnsi"/>
        </w:rPr>
        <w:t>Please note, the non-congregate option is not intended to replace congregate meal service. USDA understands the benefits of congregate meal service and the accompanying activities that are often provided and encourages sponsors to continue to provide these opportunities when feasible</w:t>
      </w:r>
      <w:r w:rsidRPr="208A2E64">
        <w:rPr>
          <w:rFonts w:asciiTheme="minorHAnsi" w:hAnsiTheme="minorHAnsi"/>
        </w:rPr>
        <w:t xml:space="preserve">. </w:t>
      </w:r>
    </w:p>
    <w:p w14:paraId="0BCAA943" w14:textId="77777777" w:rsidR="00C26116" w:rsidRDefault="00C26116" w:rsidP="00C26116">
      <w:pPr>
        <w:spacing w:after="0" w:line="240" w:lineRule="auto"/>
        <w:rPr>
          <w:rFonts w:asciiTheme="minorHAnsi" w:hAnsiTheme="minorHAnsi"/>
        </w:rPr>
      </w:pPr>
    </w:p>
    <w:p w14:paraId="7C044FBC" w14:textId="55EFAB62" w:rsidR="00724318" w:rsidRPr="00177F00" w:rsidRDefault="00724318" w:rsidP="00177F00">
      <w:pPr>
        <w:pStyle w:val="Heading1"/>
        <w:rPr>
          <w:bCs/>
        </w:rPr>
      </w:pPr>
      <w:bookmarkStart w:id="9" w:name="_Toc158306466"/>
      <w:bookmarkStart w:id="10" w:name="_Toc159420499"/>
      <w:r w:rsidRPr="00724318">
        <w:t>Sponsor, Site, and Participant Eligibility</w:t>
      </w:r>
      <w:bookmarkStart w:id="11" w:name="_Toc127292524"/>
      <w:bookmarkEnd w:id="9"/>
      <w:bookmarkEnd w:id="10"/>
      <w:r w:rsidRPr="00724318">
        <w:t xml:space="preserve"> </w:t>
      </w:r>
      <w:bookmarkEnd w:id="11"/>
      <w:r w:rsidRPr="00724318">
        <w:rPr>
          <w:bCs/>
        </w:rPr>
        <w:t xml:space="preserve"> </w:t>
      </w:r>
    </w:p>
    <w:p w14:paraId="1DB84B84" w14:textId="77777777" w:rsidR="00CE77BC" w:rsidRDefault="00CE77BC" w:rsidP="00C117C1">
      <w:pPr>
        <w:numPr>
          <w:ilvl w:val="0"/>
          <w:numId w:val="16"/>
        </w:numPr>
        <w:spacing w:after="0" w:line="240" w:lineRule="auto"/>
        <w:rPr>
          <w:rFonts w:asciiTheme="minorHAnsi" w:hAnsiTheme="minorHAnsi"/>
          <w:b/>
          <w:bCs/>
        </w:rPr>
      </w:pPr>
      <w:r w:rsidRPr="15402C48">
        <w:rPr>
          <w:rFonts w:asciiTheme="minorHAnsi" w:hAnsiTheme="minorHAnsi"/>
          <w:b/>
          <w:bCs/>
        </w:rPr>
        <w:t>[Revised] How can sponsors provide non-congregate meal service in their communities?</w:t>
      </w:r>
    </w:p>
    <w:p w14:paraId="6A55E172" w14:textId="77777777" w:rsidR="00C117C1" w:rsidRPr="00724318" w:rsidRDefault="00C117C1" w:rsidP="00C117C1">
      <w:pPr>
        <w:spacing w:after="0" w:line="240" w:lineRule="auto"/>
        <w:ind w:left="630"/>
        <w:rPr>
          <w:rFonts w:asciiTheme="minorHAnsi" w:hAnsiTheme="minorHAnsi"/>
          <w:b/>
          <w:bCs/>
        </w:rPr>
      </w:pPr>
    </w:p>
    <w:p w14:paraId="4235B6FB" w14:textId="77777777" w:rsidR="00CE77BC" w:rsidRDefault="00CE77BC" w:rsidP="15402C48">
      <w:pPr>
        <w:spacing w:after="0" w:line="240" w:lineRule="auto"/>
        <w:rPr>
          <w:rFonts w:asciiTheme="minorHAnsi" w:hAnsiTheme="minorHAnsi"/>
        </w:rPr>
      </w:pPr>
      <w:r w:rsidRPr="15402C48">
        <w:rPr>
          <w:rFonts w:asciiTheme="minorHAnsi" w:hAnsiTheme="minorHAnsi"/>
        </w:rPr>
        <w:t xml:space="preserve">Approved sponsors can provide non-congregate meal service in rural areas where no congregate meal service is available. When using non-congregate meal service, sponsors should consider the unique service situations of each community, as well as each site’s ability to follow appropriate safety measures. As with congregate meal service, sponsors must ensure non-congregate meal service meets State and local health and safety requirements. In addition, sponsors should ensure food selections and packaging promote food safety. Sponsors should also include instructions on at-home storage and preparation, when applicable. </w:t>
      </w:r>
    </w:p>
    <w:p w14:paraId="5EB93D3A" w14:textId="77777777" w:rsidR="00027B91" w:rsidRDefault="00027B91" w:rsidP="15402C48">
      <w:pPr>
        <w:spacing w:after="0" w:line="240" w:lineRule="auto"/>
        <w:rPr>
          <w:rFonts w:asciiTheme="minorHAnsi" w:hAnsiTheme="minorHAnsi"/>
        </w:rPr>
      </w:pPr>
    </w:p>
    <w:p w14:paraId="6A121C45" w14:textId="644AA9AC" w:rsidR="00CE77BC" w:rsidRPr="00724318" w:rsidRDefault="00CE77BC" w:rsidP="15402C48">
      <w:pPr>
        <w:spacing w:after="0" w:line="240" w:lineRule="auto"/>
        <w:rPr>
          <w:rFonts w:asciiTheme="minorHAnsi" w:hAnsiTheme="minorHAnsi"/>
        </w:rPr>
      </w:pPr>
      <w:r w:rsidRPr="15402C48">
        <w:rPr>
          <w:rFonts w:asciiTheme="minorHAnsi" w:hAnsiTheme="minorHAnsi"/>
        </w:rPr>
        <w:t xml:space="preserve"> Non-congregate meal distribution methods may include, but are not limited to: </w:t>
      </w:r>
    </w:p>
    <w:p w14:paraId="53D3666C" w14:textId="77777777" w:rsidR="00CE77BC" w:rsidRPr="00724318" w:rsidRDefault="00CE77BC" w:rsidP="15402C48">
      <w:pPr>
        <w:spacing w:after="0" w:line="240" w:lineRule="auto"/>
        <w:rPr>
          <w:rFonts w:asciiTheme="minorHAnsi" w:hAnsiTheme="minorHAnsi"/>
        </w:rPr>
      </w:pPr>
    </w:p>
    <w:p w14:paraId="700D1187" w14:textId="58598F12" w:rsidR="00CE77BC" w:rsidRPr="00724318" w:rsidRDefault="00CE77BC" w:rsidP="002B4FEE">
      <w:pPr>
        <w:spacing w:after="0" w:line="240" w:lineRule="auto"/>
        <w:ind w:left="720"/>
        <w:rPr>
          <w:rFonts w:asciiTheme="minorHAnsi" w:hAnsiTheme="minorHAnsi"/>
        </w:rPr>
      </w:pPr>
      <w:r w:rsidRPr="15402C48">
        <w:rPr>
          <w:rFonts w:asciiTheme="minorHAnsi" w:hAnsiTheme="minorHAnsi"/>
          <w:u w:val="single"/>
        </w:rPr>
        <w:t>Home delivery:</w:t>
      </w:r>
      <w:r w:rsidRPr="15402C48">
        <w:rPr>
          <w:rFonts w:asciiTheme="minorHAnsi" w:hAnsiTheme="minorHAnsi"/>
        </w:rPr>
        <w:t xml:space="preserve"> Meals are delivered directly to homes. Delivery could be completed by mail or delivery service or could be hand-delivered by the sponsor’s staff</w:t>
      </w:r>
      <w:r w:rsidR="002131D1" w:rsidRPr="15402C48">
        <w:rPr>
          <w:rFonts w:asciiTheme="minorHAnsi" w:hAnsiTheme="minorHAnsi"/>
        </w:rPr>
        <w:t xml:space="preserve"> or </w:t>
      </w:r>
      <w:r w:rsidRPr="15402C48">
        <w:rPr>
          <w:rFonts w:asciiTheme="minorHAnsi" w:hAnsiTheme="minorHAnsi"/>
        </w:rPr>
        <w:t>volunteers</w:t>
      </w:r>
      <w:r w:rsidR="002131D1" w:rsidRPr="15402C48">
        <w:rPr>
          <w:rFonts w:asciiTheme="minorHAnsi" w:hAnsiTheme="minorHAnsi"/>
        </w:rPr>
        <w:t>.</w:t>
      </w:r>
    </w:p>
    <w:p w14:paraId="40664F25" w14:textId="77777777" w:rsidR="00CE77BC" w:rsidRPr="00724318" w:rsidRDefault="00CE77BC" w:rsidP="15402C48">
      <w:pPr>
        <w:spacing w:after="0" w:line="240" w:lineRule="auto"/>
        <w:rPr>
          <w:rFonts w:asciiTheme="minorHAnsi" w:hAnsiTheme="minorHAnsi"/>
        </w:rPr>
      </w:pPr>
    </w:p>
    <w:p w14:paraId="2FF715E2" w14:textId="77777777" w:rsidR="00CE77BC" w:rsidRPr="00724318" w:rsidRDefault="00CE77BC" w:rsidP="002B4FEE">
      <w:pPr>
        <w:spacing w:after="0" w:line="240" w:lineRule="auto"/>
        <w:ind w:left="720"/>
        <w:rPr>
          <w:rFonts w:asciiTheme="minorHAnsi" w:hAnsiTheme="minorHAnsi"/>
        </w:rPr>
      </w:pPr>
      <w:r w:rsidRPr="15402C48">
        <w:rPr>
          <w:rFonts w:asciiTheme="minorHAnsi" w:hAnsiTheme="minorHAnsi"/>
          <w:u w:val="single"/>
        </w:rPr>
        <w:t>Meal pick-up:</w:t>
      </w:r>
      <w:r w:rsidRPr="15402C48">
        <w:rPr>
          <w:rFonts w:asciiTheme="minorHAnsi" w:hAnsiTheme="minorHAnsi"/>
        </w:rPr>
        <w:t xml:space="preserve"> Packaged meals are taken home for children to eat later. Examples of meal pickup include “grab and go,” curbside service, or take-home backpacks. Meal pickup is available to all children when the pick-up site is located in an area-eligible </w:t>
      </w:r>
      <w:r w:rsidRPr="15402C48">
        <w:rPr>
          <w:rFonts w:asciiTheme="minorHAnsi" w:hAnsiTheme="minorHAnsi"/>
        </w:rPr>
        <w:lastRenderedPageBreak/>
        <w:t>area, or to children who are eligible for free or reduced price school meals when the pick-up site is located in an area that is not area-eligible (i.e., conditional non-congregate site). Meals must be packaged and portioned to allow children to carry the food from the meal site to their home.  </w:t>
      </w:r>
    </w:p>
    <w:p w14:paraId="350F57F8" w14:textId="77777777" w:rsidR="00CE77BC" w:rsidRDefault="00CE77BC" w:rsidP="15402C48">
      <w:pPr>
        <w:spacing w:after="0" w:line="240" w:lineRule="auto"/>
        <w:rPr>
          <w:rFonts w:asciiTheme="minorHAnsi" w:hAnsiTheme="minorHAnsi"/>
        </w:rPr>
      </w:pPr>
    </w:p>
    <w:p w14:paraId="28AE88E8" w14:textId="77777777" w:rsidR="00CE77BC" w:rsidRDefault="00CE77BC" w:rsidP="15402C48">
      <w:pPr>
        <w:spacing w:after="0" w:line="240" w:lineRule="auto"/>
        <w:rPr>
          <w:rFonts w:asciiTheme="minorHAnsi" w:hAnsiTheme="minorHAnsi"/>
        </w:rPr>
      </w:pPr>
      <w:r w:rsidRPr="15402C48">
        <w:rPr>
          <w:rFonts w:asciiTheme="minorHAnsi" w:hAnsiTheme="minorHAnsi"/>
        </w:rPr>
        <w:t>FNS also encourages sponsors to think creatively about other ways to distribute non-congregate meals to children while ensuring that all meal service requirements are met.</w:t>
      </w:r>
    </w:p>
    <w:p w14:paraId="34C2EFA1" w14:textId="77777777" w:rsidR="00CE77BC" w:rsidRDefault="00CE77BC" w:rsidP="15402C48">
      <w:pPr>
        <w:spacing w:after="0" w:line="240" w:lineRule="auto"/>
        <w:ind w:left="630"/>
        <w:rPr>
          <w:rFonts w:asciiTheme="minorHAnsi" w:hAnsiTheme="minorHAnsi"/>
          <w:b/>
          <w:bCs/>
        </w:rPr>
      </w:pPr>
    </w:p>
    <w:p w14:paraId="4CE2FB24" w14:textId="77777777" w:rsidR="003E7BE9" w:rsidRDefault="003E7BE9" w:rsidP="15402C48">
      <w:pPr>
        <w:spacing w:after="0" w:line="240" w:lineRule="auto"/>
        <w:ind w:left="630"/>
        <w:rPr>
          <w:rFonts w:asciiTheme="minorHAnsi" w:hAnsiTheme="minorHAnsi"/>
          <w:b/>
          <w:bCs/>
        </w:rPr>
      </w:pPr>
    </w:p>
    <w:p w14:paraId="60305AAA" w14:textId="36A1F78F" w:rsidR="00B846E6" w:rsidRDefault="00B846E6" w:rsidP="15402C48">
      <w:pPr>
        <w:numPr>
          <w:ilvl w:val="0"/>
          <w:numId w:val="16"/>
        </w:numPr>
        <w:spacing w:after="0" w:line="240" w:lineRule="auto"/>
        <w:rPr>
          <w:rFonts w:asciiTheme="minorHAnsi" w:hAnsiTheme="minorHAnsi"/>
          <w:b/>
          <w:bCs/>
        </w:rPr>
      </w:pPr>
      <w:r w:rsidRPr="15402C48">
        <w:rPr>
          <w:rFonts w:asciiTheme="minorHAnsi" w:hAnsiTheme="minorHAnsi"/>
          <w:b/>
          <w:bCs/>
        </w:rPr>
        <w:t>[Revised] What if an area is not designated as rural on the FNS Rural Designation Map, but the State agency or sponsor believes it is rural? </w:t>
      </w:r>
    </w:p>
    <w:p w14:paraId="73A38478" w14:textId="77777777" w:rsidR="002B4FEE" w:rsidRPr="00724318" w:rsidRDefault="002B4FEE" w:rsidP="002B4FEE">
      <w:pPr>
        <w:spacing w:after="0" w:line="240" w:lineRule="auto"/>
        <w:ind w:left="630"/>
        <w:rPr>
          <w:rFonts w:asciiTheme="minorHAnsi" w:hAnsiTheme="minorHAnsi"/>
          <w:b/>
          <w:bCs/>
        </w:rPr>
      </w:pPr>
    </w:p>
    <w:p w14:paraId="3A1311D0" w14:textId="465E841A" w:rsidR="00B846E6" w:rsidRDefault="00B846E6" w:rsidP="15402C48">
      <w:pPr>
        <w:spacing w:after="0" w:line="240" w:lineRule="auto"/>
        <w:rPr>
          <w:rFonts w:asciiTheme="minorHAnsi" w:hAnsiTheme="minorHAnsi"/>
        </w:rPr>
      </w:pPr>
      <w:r w:rsidRPr="15402C48">
        <w:rPr>
          <w:rFonts w:asciiTheme="minorHAnsi" w:hAnsiTheme="minorHAnsi"/>
        </w:rPr>
        <w:t xml:space="preserve">Under the revised definition of “rural” delineated in 7 CFR 225.2, the area may still be eligible for non-congregate meal service if it is a pocket within a Metropolitan Statistical Area which, at the option of the State agency and with the appropriate </w:t>
      </w:r>
      <w:r w:rsidR="0013172E">
        <w:rPr>
          <w:rFonts w:asciiTheme="minorHAnsi" w:hAnsiTheme="minorHAnsi"/>
        </w:rPr>
        <w:t>FN</w:t>
      </w:r>
      <w:r w:rsidRPr="15402C48">
        <w:rPr>
          <w:rFonts w:asciiTheme="minorHAnsi" w:hAnsiTheme="minorHAnsi"/>
        </w:rPr>
        <w:t xml:space="preserve">SRO approval, is determined to be rural in character based on other data sources. Therefore, when a State agency wishes to designate a rural pocket, it must consult with the appropriate FNSRO and </w:t>
      </w:r>
      <w:r w:rsidR="22F74B68" w:rsidRPr="2521D59B">
        <w:rPr>
          <w:rFonts w:asciiTheme="minorHAnsi" w:hAnsiTheme="minorHAnsi"/>
        </w:rPr>
        <w:t>receive</w:t>
      </w:r>
      <w:r w:rsidRPr="15402C48">
        <w:rPr>
          <w:rFonts w:asciiTheme="minorHAnsi" w:hAnsiTheme="minorHAnsi"/>
        </w:rPr>
        <w:t xml:space="preserve"> approval prior to establishing any rural sites within that area. </w:t>
      </w:r>
    </w:p>
    <w:p w14:paraId="2D565A2A" w14:textId="77777777" w:rsidR="00FF3066" w:rsidRDefault="00FF3066" w:rsidP="15402C48">
      <w:pPr>
        <w:spacing w:after="0" w:line="240" w:lineRule="auto"/>
        <w:rPr>
          <w:rFonts w:asciiTheme="minorHAnsi" w:hAnsiTheme="minorHAnsi"/>
        </w:rPr>
      </w:pPr>
    </w:p>
    <w:p w14:paraId="2FD70BD8" w14:textId="5450943E" w:rsidR="00B846E6" w:rsidRDefault="00FF3066" w:rsidP="003E7BE9">
      <w:pPr>
        <w:spacing w:after="0" w:line="240" w:lineRule="auto"/>
        <w:rPr>
          <w:rFonts w:asciiTheme="minorHAnsi" w:hAnsiTheme="minorHAnsi"/>
        </w:rPr>
      </w:pPr>
      <w:r w:rsidRPr="15402C48">
        <w:rPr>
          <w:rFonts w:asciiTheme="minorHAnsi" w:hAnsiTheme="minorHAnsi"/>
        </w:rPr>
        <w:t xml:space="preserve">For more information on rural designations in the SFSP, please refer to policy memorandum </w:t>
      </w:r>
      <w:hyperlink r:id="rId13" w:history="1">
        <w:r w:rsidRPr="004C54E4">
          <w:rPr>
            <w:rStyle w:val="Hyperlink"/>
            <w:rFonts w:asciiTheme="minorHAnsi" w:hAnsiTheme="minorHAnsi"/>
          </w:rPr>
          <w:t xml:space="preserve">SFSP 06-2024, </w:t>
        </w:r>
        <w:r w:rsidRPr="004C54E4">
          <w:rPr>
            <w:rStyle w:val="Hyperlink"/>
            <w:rFonts w:asciiTheme="minorHAnsi" w:hAnsiTheme="minorHAnsi"/>
            <w:i/>
            <w:iCs/>
          </w:rPr>
          <w:t>Rural Designations in the Summer Food Service Program - Revised</w:t>
        </w:r>
      </w:hyperlink>
      <w:r w:rsidRPr="15402C48">
        <w:rPr>
          <w:rFonts w:asciiTheme="minorHAnsi" w:hAnsiTheme="minorHAnsi"/>
        </w:rPr>
        <w:t>, January 19, 2024. </w:t>
      </w:r>
    </w:p>
    <w:p w14:paraId="7FE5D79E" w14:textId="77777777" w:rsidR="003E7BE9" w:rsidRDefault="003E7BE9" w:rsidP="003E7BE9">
      <w:pPr>
        <w:spacing w:after="0" w:line="240" w:lineRule="auto"/>
        <w:rPr>
          <w:rFonts w:asciiTheme="minorHAnsi" w:hAnsiTheme="minorHAnsi"/>
        </w:rPr>
      </w:pPr>
    </w:p>
    <w:p w14:paraId="6C081CB1" w14:textId="77777777" w:rsidR="003E7BE9" w:rsidRPr="00B846E6" w:rsidRDefault="003E7BE9" w:rsidP="003E7BE9">
      <w:pPr>
        <w:spacing w:after="0" w:line="240" w:lineRule="auto"/>
        <w:rPr>
          <w:rFonts w:asciiTheme="minorHAnsi" w:hAnsiTheme="minorHAnsi"/>
        </w:rPr>
      </w:pPr>
    </w:p>
    <w:p w14:paraId="4C73C799" w14:textId="62173848" w:rsidR="00724318" w:rsidRPr="00724318"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What sources of data can the State agency use to establish area eligibility? </w:t>
      </w:r>
      <w:r w:rsidRPr="15402C48">
        <w:rPr>
          <w:rFonts w:asciiTheme="minorHAnsi" w:hAnsiTheme="minorHAnsi"/>
        </w:rPr>
        <w:t> </w:t>
      </w:r>
    </w:p>
    <w:p w14:paraId="10BD0C6E"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w:t>
      </w:r>
    </w:p>
    <w:p w14:paraId="3F929541" w14:textId="1963C6D4"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State agencies can use any of the data sources outlined in policy memorandum </w:t>
      </w:r>
      <w:hyperlink r:id="rId14" w:history="1">
        <w:r w:rsidRPr="00E7433F">
          <w:rPr>
            <w:rStyle w:val="Hyperlink"/>
            <w:rFonts w:asciiTheme="minorHAnsi" w:hAnsiTheme="minorHAnsi"/>
          </w:rPr>
          <w:t>SFSP 03-2017</w:t>
        </w:r>
        <w:r w:rsidR="00FE5699" w:rsidRPr="00E7433F">
          <w:rPr>
            <w:rStyle w:val="Hyperlink"/>
            <w:rFonts w:asciiTheme="minorHAnsi" w:hAnsiTheme="minorHAnsi"/>
          </w:rPr>
          <w:t xml:space="preserve">, </w:t>
        </w:r>
        <w:r w:rsidRPr="00E7433F">
          <w:rPr>
            <w:rStyle w:val="Hyperlink"/>
            <w:rFonts w:asciiTheme="minorHAnsi" w:hAnsiTheme="minorHAnsi"/>
            <w:i/>
            <w:iCs/>
          </w:rPr>
          <w:t>Area Eligibility in Child Nutrition Programs</w:t>
        </w:r>
      </w:hyperlink>
      <w:r w:rsidR="00FE5699" w:rsidRPr="00FE5699">
        <w:rPr>
          <w:rStyle w:val="Hyperlink"/>
          <w:rFonts w:asciiTheme="minorHAnsi" w:hAnsiTheme="minorHAnsi"/>
          <w:color w:val="auto"/>
          <w:u w:val="none"/>
        </w:rPr>
        <w:t>,</w:t>
      </w:r>
      <w:r w:rsidR="00FE5699">
        <w:rPr>
          <w:rStyle w:val="Hyperlink"/>
          <w:rFonts w:asciiTheme="minorHAnsi" w:hAnsiTheme="minorHAnsi"/>
          <w:u w:val="none"/>
        </w:rPr>
        <w:t xml:space="preserve"> </w:t>
      </w:r>
      <w:r w:rsidR="00E7433F" w:rsidRPr="00E7433F">
        <w:rPr>
          <w:rStyle w:val="Hyperlink"/>
          <w:rFonts w:asciiTheme="minorHAnsi" w:hAnsiTheme="minorHAnsi"/>
          <w:color w:val="auto"/>
          <w:u w:val="none"/>
        </w:rPr>
        <w:t>December 1, 2016</w:t>
      </w:r>
      <w:r w:rsidR="00E7433F">
        <w:rPr>
          <w:rStyle w:val="Hyperlink"/>
          <w:rFonts w:asciiTheme="minorHAnsi" w:hAnsiTheme="minorHAnsi"/>
          <w:color w:val="auto"/>
          <w:u w:val="none"/>
        </w:rPr>
        <w:t>,</w:t>
      </w:r>
      <w:r w:rsidRPr="00E7433F">
        <w:rPr>
          <w:rFonts w:asciiTheme="minorHAnsi" w:hAnsiTheme="minorHAnsi"/>
          <w:i/>
          <w:iCs/>
        </w:rPr>
        <w:t xml:space="preserve"> </w:t>
      </w:r>
      <w:r w:rsidRPr="15402C48">
        <w:rPr>
          <w:rFonts w:asciiTheme="minorHAnsi" w:hAnsiTheme="minorHAnsi"/>
        </w:rPr>
        <w:t xml:space="preserve">to verify that sites are located in an eligible area. Data sources include school, census, or other approved sources of data that indicate that 50 percent of the children in the site’s area are eligible for free or </w:t>
      </w:r>
      <w:r w:rsidR="5957C46B" w:rsidRPr="15402C48">
        <w:rPr>
          <w:rFonts w:asciiTheme="minorHAnsi" w:hAnsiTheme="minorHAnsi"/>
        </w:rPr>
        <w:t>reduced</w:t>
      </w:r>
      <w:r w:rsidR="00FF37F7">
        <w:rPr>
          <w:rFonts w:asciiTheme="minorHAnsi" w:hAnsiTheme="minorHAnsi"/>
        </w:rPr>
        <w:t xml:space="preserve"> </w:t>
      </w:r>
      <w:r w:rsidR="5957C46B" w:rsidRPr="15402C48">
        <w:rPr>
          <w:rFonts w:asciiTheme="minorHAnsi" w:hAnsiTheme="minorHAnsi"/>
        </w:rPr>
        <w:t>price</w:t>
      </w:r>
      <w:r w:rsidRPr="15402C48">
        <w:rPr>
          <w:rFonts w:asciiTheme="minorHAnsi" w:hAnsiTheme="minorHAnsi"/>
        </w:rPr>
        <w:t xml:space="preserve"> school meals. </w:t>
      </w:r>
    </w:p>
    <w:p w14:paraId="2E846465" w14:textId="59E3ABAC" w:rsidR="00AB1B72" w:rsidRDefault="00AB1B72" w:rsidP="00724318">
      <w:pPr>
        <w:spacing w:after="0" w:line="240" w:lineRule="auto"/>
        <w:rPr>
          <w:rFonts w:asciiTheme="minorHAnsi" w:hAnsiTheme="minorHAnsi"/>
        </w:rPr>
      </w:pPr>
    </w:p>
    <w:p w14:paraId="074A8922" w14:textId="77777777" w:rsidR="003E7BE9" w:rsidRPr="00724318" w:rsidRDefault="003E7BE9" w:rsidP="00724318">
      <w:pPr>
        <w:spacing w:after="0" w:line="240" w:lineRule="auto"/>
        <w:rPr>
          <w:rFonts w:asciiTheme="minorHAnsi" w:hAnsiTheme="minorHAnsi"/>
          <w:szCs w:val="24"/>
        </w:rPr>
      </w:pPr>
    </w:p>
    <w:p w14:paraId="176DE77E" w14:textId="77777777" w:rsidR="00724318" w:rsidRPr="00724318"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[Revised] What sources of data are used to determine eligibility for receiving non-congregate meals at conditional non-congregate sites? </w:t>
      </w:r>
      <w:r w:rsidRPr="15402C48">
        <w:rPr>
          <w:rFonts w:asciiTheme="minorHAnsi" w:hAnsiTheme="minorHAnsi"/>
        </w:rPr>
        <w:t> </w:t>
      </w:r>
    </w:p>
    <w:p w14:paraId="6E567F59" w14:textId="77777777" w:rsidR="00724318" w:rsidRPr="00724318" w:rsidRDefault="00724318" w:rsidP="00724318">
      <w:pPr>
        <w:spacing w:after="0" w:line="240" w:lineRule="auto"/>
        <w:rPr>
          <w:rFonts w:asciiTheme="minorHAnsi" w:hAnsiTheme="minorHAnsi"/>
          <w:szCs w:val="24"/>
        </w:rPr>
      </w:pPr>
    </w:p>
    <w:p w14:paraId="4DFCFC49" w14:textId="647F5895" w:rsidR="00724318" w:rsidRPr="00724318" w:rsidRDefault="4D280D10" w:rsidP="5769D4AF">
      <w:pPr>
        <w:spacing w:after="0" w:line="240" w:lineRule="auto"/>
        <w:rPr>
          <w:rFonts w:asciiTheme="minorHAnsi" w:hAnsiTheme="minorHAnsi"/>
        </w:rPr>
      </w:pPr>
      <w:r w:rsidRPr="15402C48">
        <w:rPr>
          <w:rFonts w:asciiTheme="minorHAnsi" w:hAnsiTheme="minorHAnsi"/>
        </w:rPr>
        <w:t xml:space="preserve">Conditional non-congregate sites that </w:t>
      </w:r>
      <w:r w:rsidR="02E002A3" w:rsidRPr="15402C48">
        <w:rPr>
          <w:rFonts w:asciiTheme="minorHAnsi" w:hAnsiTheme="minorHAnsi"/>
        </w:rPr>
        <w:t>establish individual eligibility</w:t>
      </w:r>
      <w:r w:rsidR="61393A51" w:rsidRPr="15402C48">
        <w:rPr>
          <w:rFonts w:asciiTheme="minorHAnsi" w:hAnsiTheme="minorHAnsi"/>
        </w:rPr>
        <w:t xml:space="preserve"> </w:t>
      </w:r>
      <w:r w:rsidRPr="15402C48">
        <w:rPr>
          <w:rFonts w:asciiTheme="minorHAnsi" w:hAnsiTheme="minorHAnsi"/>
        </w:rPr>
        <w:t xml:space="preserve">for meals use the same categorical eligibility procedures found in 7 CFR 225.15(f) to determine the eligibility of children who are members of households receiving SNAP, FDPIR, or TANF benefits (7 CFR 225.6(f)(1)). Individual eligibility for free or reduced price school meals may therefore be determined by using individual eligibility determinations through school data or by the application process described in Program regulations (7 CFR 225.15(f)). Only meals served to </w:t>
      </w:r>
      <w:r w:rsidRPr="15402C48">
        <w:rPr>
          <w:rFonts w:asciiTheme="minorHAnsi" w:hAnsiTheme="minorHAnsi"/>
        </w:rPr>
        <w:lastRenderedPageBreak/>
        <w:t xml:space="preserve">children eligible for free or reduced price school meals may be claimed for reimbursement </w:t>
      </w:r>
      <w:r w:rsidR="1C5E81B9" w:rsidRPr="15402C48">
        <w:rPr>
          <w:rFonts w:asciiTheme="minorHAnsi" w:hAnsiTheme="minorHAnsi"/>
        </w:rPr>
        <w:t>at sites of this type</w:t>
      </w:r>
      <w:r w:rsidRPr="15402C48">
        <w:rPr>
          <w:rFonts w:asciiTheme="minorHAnsi" w:hAnsiTheme="minorHAnsi"/>
        </w:rPr>
        <w:t xml:space="preserve">. </w:t>
      </w:r>
    </w:p>
    <w:p w14:paraId="4DF7FB70" w14:textId="212E2C04" w:rsidR="00724318" w:rsidRPr="00724318" w:rsidRDefault="00724318" w:rsidP="15402C48">
      <w:pPr>
        <w:spacing w:after="0" w:line="240" w:lineRule="auto"/>
        <w:rPr>
          <w:rFonts w:asciiTheme="minorHAnsi" w:hAnsiTheme="minorHAnsi"/>
        </w:rPr>
      </w:pPr>
    </w:p>
    <w:p w14:paraId="07606A7A" w14:textId="190D927A" w:rsidR="00724318" w:rsidRPr="00724318" w:rsidRDefault="4D280D10" w:rsidP="539B9D45">
      <w:pPr>
        <w:spacing w:after="0" w:line="240" w:lineRule="auto"/>
        <w:rPr>
          <w:rFonts w:asciiTheme="minorHAnsi" w:hAnsiTheme="minorHAnsi"/>
        </w:rPr>
      </w:pPr>
      <w:r w:rsidRPr="539B9D45">
        <w:rPr>
          <w:rFonts w:asciiTheme="minorHAnsi" w:hAnsiTheme="minorHAnsi"/>
        </w:rPr>
        <w:t>Additionally, under new Program regulations at 7 CFR 225.6(g), site information sheets submitted by sponsors for conditional non-congregate sites must include 1) the number of children enrolled who meet the Program’s income standards if it is a new site; or 2) the number of children enrolled who meet the Program’s eligibility standards if it is an experienced site. If such information is not available at the time of application, this information must be submitted as soon as possible thereafter, and in no case later than the filing of the sponsor’s claim for reimbursement.</w:t>
      </w:r>
    </w:p>
    <w:p w14:paraId="18E18897" w14:textId="77777777" w:rsidR="00724318" w:rsidRPr="00724318" w:rsidRDefault="00724318" w:rsidP="00724318">
      <w:pPr>
        <w:spacing w:after="0" w:line="240" w:lineRule="auto"/>
        <w:rPr>
          <w:rFonts w:asciiTheme="minorHAnsi" w:hAnsiTheme="minorHAnsi"/>
          <w:b/>
          <w:bCs/>
          <w:szCs w:val="24"/>
        </w:rPr>
      </w:pPr>
    </w:p>
    <w:p w14:paraId="1F41BA29" w14:textId="77777777" w:rsidR="00724318" w:rsidRPr="00724318" w:rsidRDefault="00724318" w:rsidP="00724318">
      <w:pPr>
        <w:spacing w:after="0" w:line="240" w:lineRule="auto"/>
        <w:rPr>
          <w:rFonts w:asciiTheme="minorHAnsi" w:hAnsiTheme="minorHAnsi"/>
          <w:b/>
          <w:bCs/>
          <w:szCs w:val="24"/>
        </w:rPr>
      </w:pPr>
    </w:p>
    <w:p w14:paraId="5CF8FC91" w14:textId="7BF6D72F" w:rsidR="00724318" w:rsidRPr="002B4FEE"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 xml:space="preserve"> [Revised] Are camps eligible to offer non-congregate meal service?</w:t>
      </w:r>
    </w:p>
    <w:p w14:paraId="66811C0F" w14:textId="77777777" w:rsidR="002B4FEE" w:rsidRPr="00971512" w:rsidRDefault="002B4FEE" w:rsidP="002B4FEE">
      <w:pPr>
        <w:pStyle w:val="ListParagraph"/>
        <w:numPr>
          <w:ilvl w:val="0"/>
          <w:numId w:val="0"/>
        </w:numPr>
        <w:spacing w:after="0" w:line="240" w:lineRule="auto"/>
        <w:ind w:left="630"/>
        <w:rPr>
          <w:rFonts w:asciiTheme="minorHAnsi" w:hAnsiTheme="minorHAnsi"/>
          <w:b/>
          <w:bCs/>
          <w:szCs w:val="24"/>
        </w:rPr>
      </w:pPr>
    </w:p>
    <w:p w14:paraId="22556EFA" w14:textId="738C0A90"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There are no restrictions on providing non-congregate meal service based on sponsor type. All service institutions listed under Program regulations at 7 CFR 225.14(b) are eligible to sponsor the Program and therefore eligible to operate non-congregate meal service, provided all other Program requirements are met. </w:t>
      </w:r>
      <w:r w:rsidR="49AAE965" w:rsidRPr="15402C48">
        <w:rPr>
          <w:rFonts w:asciiTheme="minorHAnsi" w:hAnsiTheme="minorHAnsi"/>
        </w:rPr>
        <w:t>P</w:t>
      </w:r>
      <w:r w:rsidR="24D1EE69" w:rsidRPr="15402C48">
        <w:rPr>
          <w:rFonts w:asciiTheme="minorHAnsi" w:hAnsiTheme="minorHAnsi"/>
        </w:rPr>
        <w:t xml:space="preserve">lease note that </w:t>
      </w:r>
      <w:r w:rsidR="26499E03" w:rsidRPr="15402C48">
        <w:rPr>
          <w:rFonts w:asciiTheme="minorHAnsi" w:hAnsiTheme="minorHAnsi"/>
        </w:rPr>
        <w:t>c</w:t>
      </w:r>
      <w:r w:rsidRPr="15402C48">
        <w:rPr>
          <w:rFonts w:asciiTheme="minorHAnsi" w:hAnsiTheme="minorHAnsi"/>
        </w:rPr>
        <w:t>amps are</w:t>
      </w:r>
      <w:r w:rsidR="3EB4E930" w:rsidRPr="15402C48">
        <w:rPr>
          <w:rFonts w:asciiTheme="minorHAnsi" w:hAnsiTheme="minorHAnsi"/>
        </w:rPr>
        <w:t xml:space="preserve"> still</w:t>
      </w:r>
      <w:r w:rsidRPr="15402C48">
        <w:rPr>
          <w:rFonts w:asciiTheme="minorHAnsi" w:hAnsiTheme="minorHAnsi"/>
        </w:rPr>
        <w:t xml:space="preserve"> required to provide a regularly scheduled food service as part of an organized program for enrolled children</w:t>
      </w:r>
      <w:r w:rsidR="1AF904F8" w:rsidRPr="15402C48">
        <w:rPr>
          <w:rFonts w:asciiTheme="minorHAnsi" w:hAnsiTheme="minorHAnsi"/>
        </w:rPr>
        <w:t>, and that such meal programming</w:t>
      </w:r>
      <w:r w:rsidRPr="15402C48">
        <w:rPr>
          <w:rFonts w:asciiTheme="minorHAnsi" w:hAnsiTheme="minorHAnsi"/>
        </w:rPr>
        <w:t xml:space="preserve"> is generally congregate in nature. However, there may be situations where non-congregate meal service for enrolled children is sensible</w:t>
      </w:r>
      <w:r w:rsidR="1743F44E" w:rsidRPr="15402C48">
        <w:rPr>
          <w:rFonts w:asciiTheme="minorHAnsi" w:hAnsiTheme="minorHAnsi"/>
        </w:rPr>
        <w:t>,</w:t>
      </w:r>
      <w:r w:rsidRPr="15402C48">
        <w:rPr>
          <w:rFonts w:asciiTheme="minorHAnsi" w:hAnsiTheme="minorHAnsi"/>
        </w:rPr>
        <w:t xml:space="preserve"> such as service of the third meal if a congregate meal service is not provided, or meals provided to be consumed over the weekend while an enrolled child is </w:t>
      </w:r>
      <w:r w:rsidR="5E9BCFCE" w:rsidRPr="15402C48">
        <w:rPr>
          <w:rFonts w:asciiTheme="minorHAnsi" w:hAnsiTheme="minorHAnsi"/>
        </w:rPr>
        <w:t xml:space="preserve">participating </w:t>
      </w:r>
      <w:r w:rsidRPr="15402C48">
        <w:rPr>
          <w:rFonts w:asciiTheme="minorHAnsi" w:hAnsiTheme="minorHAnsi"/>
        </w:rPr>
        <w:t xml:space="preserve">in an active camp session, but during which there are no congregate meals provided. </w:t>
      </w:r>
    </w:p>
    <w:p w14:paraId="428F28B0" w14:textId="77777777" w:rsidR="00724318" w:rsidRDefault="00724318" w:rsidP="00724318">
      <w:pPr>
        <w:spacing w:after="0" w:line="240" w:lineRule="auto"/>
        <w:rPr>
          <w:rFonts w:asciiTheme="minorHAnsi" w:hAnsiTheme="minorHAnsi"/>
          <w:szCs w:val="24"/>
        </w:rPr>
      </w:pPr>
    </w:p>
    <w:p w14:paraId="45A566C3" w14:textId="77777777" w:rsidR="003E7BE9" w:rsidRPr="00724318" w:rsidRDefault="003E7BE9" w:rsidP="00724318">
      <w:pPr>
        <w:spacing w:after="0" w:line="240" w:lineRule="auto"/>
        <w:rPr>
          <w:rFonts w:asciiTheme="minorHAnsi" w:hAnsiTheme="minorHAnsi"/>
          <w:szCs w:val="24"/>
        </w:rPr>
      </w:pPr>
    </w:p>
    <w:p w14:paraId="0918C6CD" w14:textId="77777777" w:rsidR="00724318" w:rsidRPr="002B4FEE"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 xml:space="preserve">[Revised] What are the requirements for initiating home meal delivery for a household? </w:t>
      </w:r>
      <w:r w:rsidRPr="15402C48">
        <w:rPr>
          <w:rFonts w:asciiTheme="minorHAnsi" w:hAnsiTheme="minorHAnsi"/>
        </w:rPr>
        <w:t> </w:t>
      </w:r>
    </w:p>
    <w:p w14:paraId="4BF35C36" w14:textId="77777777" w:rsidR="002B4FEE" w:rsidRPr="00724318" w:rsidRDefault="002B4FEE" w:rsidP="002B4FEE">
      <w:pPr>
        <w:spacing w:after="0" w:line="240" w:lineRule="auto"/>
        <w:ind w:left="630"/>
        <w:rPr>
          <w:rFonts w:asciiTheme="minorHAnsi" w:hAnsiTheme="minorHAnsi"/>
          <w:szCs w:val="24"/>
        </w:rPr>
      </w:pPr>
    </w:p>
    <w:p w14:paraId="143B53CC" w14:textId="73BED4BF"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Sponsors that are approved to </w:t>
      </w:r>
      <w:r w:rsidR="00844AA7">
        <w:rPr>
          <w:rFonts w:asciiTheme="minorHAnsi" w:hAnsiTheme="minorHAnsi"/>
        </w:rPr>
        <w:t>operate</w:t>
      </w:r>
      <w:r w:rsidRPr="00724318">
        <w:rPr>
          <w:rFonts w:asciiTheme="minorHAnsi" w:hAnsiTheme="minorHAnsi"/>
          <w:szCs w:val="24"/>
        </w:rPr>
        <w:t xml:space="preserve"> a non-congregate meal service using home delivery must be able to identify and invite households of eligible children to participate in the meal delivery service and obtain written consent from the eligible child’s parent or guardian to receive delivered meals prior to providing home delivered meals (7 CFR 225.14(d)(6)</w:t>
      </w:r>
      <w:r w:rsidR="004F5153">
        <w:rPr>
          <w:rFonts w:asciiTheme="minorHAnsi" w:hAnsiTheme="minorHAnsi"/>
          <w:szCs w:val="24"/>
        </w:rPr>
        <w:t>)</w:t>
      </w:r>
      <w:r w:rsidRPr="00724318">
        <w:rPr>
          <w:rFonts w:asciiTheme="minorHAnsi" w:hAnsiTheme="minorHAnsi"/>
          <w:szCs w:val="24"/>
        </w:rPr>
        <w:t>. Written consent could include hard copy, email, or other electronic means of communication. In addition, sponsors must confirm the household’s current contact information and the number of eligible children in the household to ensure the correct number of meals are delivered to the correct location. </w:t>
      </w:r>
    </w:p>
    <w:p w14:paraId="430A7A13" w14:textId="77777777" w:rsidR="00724318" w:rsidRPr="00724318" w:rsidRDefault="00724318" w:rsidP="00724318">
      <w:pPr>
        <w:spacing w:after="0" w:line="240" w:lineRule="auto"/>
        <w:rPr>
          <w:rFonts w:asciiTheme="minorHAnsi" w:hAnsiTheme="minorHAnsi"/>
          <w:szCs w:val="24"/>
        </w:rPr>
      </w:pPr>
    </w:p>
    <w:p w14:paraId="03F9F0E4" w14:textId="7AF4998C"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Furthermore, Program regulations at 7 CFR 225.14(d)(8) require that if a sponsor is not a school food authority (i.e., a non-SFA sponsor) and plans to obtain individual children’s program eligibility information through free and reduced price school meal eligibility data, it must enter into a written agreement or Memorandum of Understanding (MOU) with the State </w:t>
      </w:r>
      <w:r w:rsidRPr="15402C48">
        <w:rPr>
          <w:rFonts w:asciiTheme="minorHAnsi" w:hAnsiTheme="minorHAnsi"/>
        </w:rPr>
        <w:lastRenderedPageBreak/>
        <w:t xml:space="preserve">agency or school food authority to use the data for this purpose. However, non-SFA sponsors </w:t>
      </w:r>
      <w:r w:rsidR="3912045F" w:rsidRPr="15402C48">
        <w:rPr>
          <w:rFonts w:asciiTheme="minorHAnsi" w:hAnsiTheme="minorHAnsi"/>
        </w:rPr>
        <w:t>may</w:t>
      </w:r>
      <w:r w:rsidRPr="15402C48">
        <w:rPr>
          <w:rFonts w:asciiTheme="minorHAnsi" w:hAnsiTheme="minorHAnsi"/>
        </w:rPr>
        <w:t xml:space="preserve"> also </w:t>
      </w:r>
      <w:r w:rsidR="1B333179" w:rsidRPr="15402C48">
        <w:rPr>
          <w:rFonts w:asciiTheme="minorHAnsi" w:hAnsiTheme="minorHAnsi"/>
        </w:rPr>
        <w:t>collect their own eligibility data using</w:t>
      </w:r>
      <w:r w:rsidRPr="15402C48">
        <w:rPr>
          <w:rFonts w:asciiTheme="minorHAnsi" w:hAnsiTheme="minorHAnsi"/>
        </w:rPr>
        <w:t xml:space="preserve"> the household application procedures outlined in Program regulations at </w:t>
      </w:r>
      <w:r w:rsidR="009D338D">
        <w:rPr>
          <w:rFonts w:asciiTheme="minorHAnsi" w:hAnsiTheme="minorHAnsi"/>
        </w:rPr>
        <w:t>7 CFR</w:t>
      </w:r>
      <w:r w:rsidRPr="15402C48">
        <w:rPr>
          <w:rFonts w:asciiTheme="minorHAnsi" w:hAnsiTheme="minorHAnsi"/>
        </w:rPr>
        <w:t xml:space="preserve"> 225.15(f) to identify eligible children in non-area eligible areas </w:t>
      </w:r>
      <w:r w:rsidR="6EEF27E7" w:rsidRPr="15402C48">
        <w:rPr>
          <w:rFonts w:asciiTheme="minorHAnsi" w:hAnsiTheme="minorHAnsi"/>
        </w:rPr>
        <w:t>as an alternative to</w:t>
      </w:r>
      <w:r w:rsidRPr="15402C48">
        <w:rPr>
          <w:rFonts w:asciiTheme="minorHAnsi" w:hAnsiTheme="minorHAnsi"/>
        </w:rPr>
        <w:t xml:space="preserve"> entering into a written agreement or MOU with the local SFA. </w:t>
      </w:r>
    </w:p>
    <w:p w14:paraId="269B00F8" w14:textId="77777777" w:rsidR="00724318" w:rsidRPr="00724318" w:rsidRDefault="00724318" w:rsidP="00724318">
      <w:pPr>
        <w:spacing w:after="0" w:line="240" w:lineRule="auto"/>
        <w:rPr>
          <w:rFonts w:asciiTheme="minorHAnsi" w:hAnsiTheme="minorHAnsi"/>
          <w:szCs w:val="24"/>
        </w:rPr>
      </w:pPr>
    </w:p>
    <w:p w14:paraId="2380EF08" w14:textId="14B37AEF"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Finally, sponsors must protect the confidentiality of participants and their households throughout the process </w:t>
      </w:r>
      <w:r w:rsidR="00EC3CB0">
        <w:rPr>
          <w:rFonts w:asciiTheme="minorHAnsi" w:hAnsiTheme="minorHAnsi"/>
          <w:szCs w:val="24"/>
        </w:rPr>
        <w:t xml:space="preserve">and ensure the proper handling and storage of student data </w:t>
      </w:r>
      <w:r w:rsidRPr="00724318">
        <w:rPr>
          <w:rFonts w:asciiTheme="minorHAnsi" w:hAnsiTheme="minorHAnsi"/>
          <w:szCs w:val="24"/>
        </w:rPr>
        <w:t xml:space="preserve">in accordance with confidentiality and disclosure provisions in the National School Lunch Act and SFSP regulations (7 CFR 225.15(f) through(l)). Part 5 of the </w:t>
      </w:r>
      <w:r w:rsidRPr="00724318">
        <w:rPr>
          <w:rFonts w:asciiTheme="minorHAnsi" w:hAnsiTheme="minorHAnsi"/>
          <w:i/>
          <w:iCs/>
          <w:szCs w:val="24"/>
        </w:rPr>
        <w:t>Eligibility Manual for School Meals</w:t>
      </w:r>
      <w:r w:rsidRPr="00724318">
        <w:rPr>
          <w:rFonts w:asciiTheme="minorHAnsi" w:hAnsiTheme="minorHAnsi"/>
          <w:szCs w:val="24"/>
        </w:rPr>
        <w:t xml:space="preserve">, provides specific guidance on applying the statutory and regulatory requirements, and is available online at: </w:t>
      </w:r>
      <w:hyperlink r:id="rId15">
        <w:r w:rsidRPr="00724318">
          <w:rPr>
            <w:rStyle w:val="Hyperlink"/>
            <w:rFonts w:asciiTheme="minorHAnsi" w:hAnsiTheme="minorHAnsi"/>
            <w:szCs w:val="24"/>
          </w:rPr>
          <w:t>https://www.fns.usda.gov/cn/eligibility-manual-school-meals</w:t>
        </w:r>
      </w:hyperlink>
      <w:r w:rsidRPr="00724318">
        <w:rPr>
          <w:rFonts w:asciiTheme="minorHAnsi" w:hAnsiTheme="minorHAnsi"/>
          <w:szCs w:val="24"/>
        </w:rPr>
        <w:t xml:space="preserve">. State agencies and sponsors may also refer to the policy memorandum, </w:t>
      </w:r>
      <w:hyperlink r:id="rId16">
        <w:r w:rsidRPr="00724318">
          <w:rPr>
            <w:rStyle w:val="Hyperlink"/>
            <w:rFonts w:asciiTheme="minorHAnsi" w:hAnsiTheme="minorHAnsi"/>
            <w:szCs w:val="24"/>
          </w:rPr>
          <w:t xml:space="preserve">SP16 CACFP06 SFSP10-2016: </w:t>
        </w:r>
        <w:r w:rsidRPr="00724318">
          <w:rPr>
            <w:rStyle w:val="Hyperlink"/>
            <w:rFonts w:asciiTheme="minorHAnsi" w:hAnsiTheme="minorHAnsi"/>
            <w:i/>
            <w:iCs/>
            <w:szCs w:val="24"/>
          </w:rPr>
          <w:t>Disclosure Requirements for the Child Nutrition Programs</w:t>
        </w:r>
      </w:hyperlink>
      <w:r w:rsidR="000168A1" w:rsidRPr="000168A1">
        <w:rPr>
          <w:rStyle w:val="Hyperlink"/>
          <w:rFonts w:asciiTheme="minorHAnsi" w:hAnsiTheme="minorHAnsi"/>
          <w:color w:val="auto"/>
          <w:szCs w:val="24"/>
          <w:u w:val="none"/>
        </w:rPr>
        <w:t>,</w:t>
      </w:r>
      <w:r w:rsidR="000168A1">
        <w:rPr>
          <w:rStyle w:val="Hyperlink"/>
          <w:rFonts w:asciiTheme="minorHAnsi" w:hAnsiTheme="minorHAnsi"/>
          <w:szCs w:val="24"/>
          <w:u w:val="none"/>
        </w:rPr>
        <w:t xml:space="preserve"> </w:t>
      </w:r>
      <w:r w:rsidR="000168A1" w:rsidRPr="000168A1">
        <w:rPr>
          <w:rStyle w:val="Hyperlink"/>
          <w:rFonts w:asciiTheme="minorHAnsi" w:hAnsiTheme="minorHAnsi"/>
          <w:color w:val="auto"/>
          <w:szCs w:val="24"/>
          <w:u w:val="none"/>
        </w:rPr>
        <w:t>December 7, 2015,</w:t>
      </w:r>
      <w:r w:rsidRPr="000168A1">
        <w:rPr>
          <w:rFonts w:asciiTheme="minorHAnsi" w:hAnsiTheme="minorHAnsi"/>
          <w:szCs w:val="24"/>
        </w:rPr>
        <w:t xml:space="preserve"> </w:t>
      </w:r>
      <w:r w:rsidRPr="00724318">
        <w:rPr>
          <w:rFonts w:asciiTheme="minorHAnsi" w:hAnsiTheme="minorHAnsi"/>
          <w:szCs w:val="24"/>
        </w:rPr>
        <w:t xml:space="preserve">for more information. </w:t>
      </w:r>
    </w:p>
    <w:p w14:paraId="245EBD94"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 </w:t>
      </w:r>
    </w:p>
    <w:p w14:paraId="1FDBA724" w14:textId="77777777" w:rsidR="003E7BE9" w:rsidRPr="00724318" w:rsidRDefault="003E7BE9" w:rsidP="00724318">
      <w:pPr>
        <w:spacing w:after="0" w:line="240" w:lineRule="auto"/>
        <w:rPr>
          <w:rFonts w:asciiTheme="minorHAnsi" w:hAnsiTheme="minorHAnsi"/>
          <w:szCs w:val="24"/>
        </w:rPr>
      </w:pPr>
    </w:p>
    <w:p w14:paraId="50E4E888" w14:textId="77777777" w:rsidR="00971512" w:rsidRPr="002B4FEE"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[Revised] Do sponsors need signed consent forms from parents/guardians before non-congregate meals are provided to children? </w:t>
      </w:r>
      <w:r w:rsidRPr="15402C48">
        <w:rPr>
          <w:rFonts w:asciiTheme="minorHAnsi" w:hAnsiTheme="minorHAnsi"/>
        </w:rPr>
        <w:t> </w:t>
      </w:r>
    </w:p>
    <w:p w14:paraId="7ED55F4B" w14:textId="77777777" w:rsidR="002B4FEE" w:rsidRDefault="002B4FEE" w:rsidP="002B4FEE">
      <w:pPr>
        <w:spacing w:after="0" w:line="240" w:lineRule="auto"/>
        <w:ind w:left="630"/>
        <w:rPr>
          <w:rFonts w:asciiTheme="minorHAnsi" w:hAnsiTheme="minorHAnsi"/>
          <w:szCs w:val="24"/>
        </w:rPr>
      </w:pPr>
    </w:p>
    <w:p w14:paraId="2952F5DF" w14:textId="1A9A368D"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Yes, written parental consent is required for home delivery per Program regulations at 7 CFR 225.14(d)(6) and 225.16(b)(5)(i). The sponsor may provide its own consent form, or the State agency may provide a consent form for sponsors and sites to use. For other non-congregate meal distribution methods, e.g., grab and go, the standard SFSP public notification requirements </w:t>
      </w:r>
      <w:r w:rsidR="009949B2" w:rsidRPr="15402C48">
        <w:rPr>
          <w:rFonts w:asciiTheme="minorHAnsi" w:hAnsiTheme="minorHAnsi"/>
        </w:rPr>
        <w:t>provided at</w:t>
      </w:r>
      <w:r w:rsidR="004A50EF" w:rsidRPr="15402C48">
        <w:rPr>
          <w:rFonts w:asciiTheme="minorHAnsi" w:hAnsiTheme="minorHAnsi"/>
        </w:rPr>
        <w:t xml:space="preserve"> 7 CFR 225.15(e) </w:t>
      </w:r>
      <w:r w:rsidRPr="15402C48">
        <w:rPr>
          <w:rFonts w:asciiTheme="minorHAnsi" w:hAnsiTheme="minorHAnsi"/>
        </w:rPr>
        <w:t>are all that is needed.  </w:t>
      </w:r>
    </w:p>
    <w:p w14:paraId="6EAF325E"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 </w:t>
      </w:r>
    </w:p>
    <w:p w14:paraId="68A3DDA2" w14:textId="77777777" w:rsidR="003E7BE9" w:rsidRPr="00724318" w:rsidRDefault="003E7BE9" w:rsidP="00724318">
      <w:pPr>
        <w:spacing w:after="0" w:line="240" w:lineRule="auto"/>
        <w:rPr>
          <w:rFonts w:asciiTheme="minorHAnsi" w:hAnsiTheme="minorHAnsi"/>
          <w:szCs w:val="24"/>
        </w:rPr>
      </w:pPr>
    </w:p>
    <w:p w14:paraId="522C2F7E" w14:textId="77777777" w:rsidR="00724318" w:rsidRPr="002B4FEE" w:rsidRDefault="00724318" w:rsidP="0013172E">
      <w:pPr>
        <w:keepNext/>
        <w:numPr>
          <w:ilvl w:val="0"/>
          <w:numId w:val="16"/>
        </w:numPr>
        <w:spacing w:after="0" w:line="240" w:lineRule="auto"/>
        <w:rPr>
          <w:rFonts w:asciiTheme="minorHAnsi" w:hAnsiTheme="minorHAnsi"/>
          <w:szCs w:val="24"/>
        </w:rPr>
      </w:pPr>
      <w:r w:rsidRPr="15402C48">
        <w:rPr>
          <w:rFonts w:asciiTheme="minorHAnsi" w:hAnsiTheme="minorHAnsi"/>
          <w:b/>
          <w:bCs/>
        </w:rPr>
        <w:t>Do home-delivered meals need to be shelf-stable? </w:t>
      </w:r>
      <w:r w:rsidRPr="15402C48">
        <w:rPr>
          <w:rFonts w:asciiTheme="minorHAnsi" w:hAnsiTheme="minorHAnsi"/>
        </w:rPr>
        <w:t> </w:t>
      </w:r>
    </w:p>
    <w:p w14:paraId="084BDD0C" w14:textId="77777777" w:rsidR="002B4FEE" w:rsidRPr="00724318" w:rsidRDefault="002B4FEE" w:rsidP="0013172E">
      <w:pPr>
        <w:keepNext/>
        <w:spacing w:after="0" w:line="240" w:lineRule="auto"/>
        <w:ind w:left="630"/>
        <w:rPr>
          <w:rFonts w:asciiTheme="minorHAnsi" w:hAnsiTheme="minorHAnsi"/>
          <w:szCs w:val="24"/>
        </w:rPr>
      </w:pPr>
    </w:p>
    <w:p w14:paraId="03321A93" w14:textId="498EB75F" w:rsidR="003E7BE9" w:rsidRPr="00AB1B72" w:rsidRDefault="4D280D10" w:rsidP="0013172E">
      <w:pPr>
        <w:keepNext/>
        <w:spacing w:after="0" w:line="240" w:lineRule="auto"/>
        <w:rPr>
          <w:rFonts w:asciiTheme="minorHAnsi" w:hAnsiTheme="minorHAnsi"/>
        </w:rPr>
      </w:pPr>
      <w:r w:rsidRPr="15402C48">
        <w:rPr>
          <w:rFonts w:asciiTheme="minorHAnsi" w:hAnsiTheme="minorHAnsi"/>
        </w:rPr>
        <w:t xml:space="preserve">Not necessarily. The type of meal offered will depend on the resources and capacity of the site. With State agency discretion, sponsors that are able to prepare ready-to-eat meals and have the capacity to deliver meals daily in a way that meets State or local food safety requirements may do so if participating households are also able to accept and safely store the meals. Sponsors should consider whether households have access to refrigeration, stoves, microwaves, etc., when providing food that requires cold storage or further preparation, such as reheating. </w:t>
      </w:r>
      <w:r w:rsidR="000A6A4C" w:rsidRPr="15402C48">
        <w:rPr>
          <w:rFonts w:asciiTheme="minorHAnsi" w:hAnsiTheme="minorHAnsi"/>
        </w:rPr>
        <w:t>In addition</w:t>
      </w:r>
      <w:r w:rsidR="00AE3F72" w:rsidRPr="15402C48">
        <w:rPr>
          <w:rFonts w:asciiTheme="minorHAnsi" w:hAnsiTheme="minorHAnsi"/>
        </w:rPr>
        <w:t xml:space="preserve">, </w:t>
      </w:r>
      <w:r w:rsidR="00AD2378" w:rsidRPr="15402C48">
        <w:rPr>
          <w:rFonts w:asciiTheme="minorHAnsi" w:hAnsiTheme="minorHAnsi"/>
        </w:rPr>
        <w:t xml:space="preserve">sponsors </w:t>
      </w:r>
      <w:r w:rsidR="13E104D3" w:rsidRPr="15402C48">
        <w:rPr>
          <w:rFonts w:asciiTheme="minorHAnsi" w:hAnsiTheme="minorHAnsi"/>
        </w:rPr>
        <w:t>should consider food quality</w:t>
      </w:r>
      <w:r w:rsidR="00AD2378" w:rsidRPr="15402C48">
        <w:rPr>
          <w:rFonts w:asciiTheme="minorHAnsi" w:hAnsiTheme="minorHAnsi"/>
        </w:rPr>
        <w:t xml:space="preserve"> </w:t>
      </w:r>
      <w:r w:rsidR="13E104D3" w:rsidRPr="15402C48">
        <w:rPr>
          <w:rFonts w:asciiTheme="minorHAnsi" w:hAnsiTheme="minorHAnsi"/>
        </w:rPr>
        <w:t xml:space="preserve">when distributing multiple days’ worth of meals </w:t>
      </w:r>
      <w:r w:rsidR="112B6469" w:rsidRPr="15402C48">
        <w:rPr>
          <w:rFonts w:asciiTheme="minorHAnsi" w:hAnsiTheme="minorHAnsi"/>
        </w:rPr>
        <w:t xml:space="preserve">to </w:t>
      </w:r>
      <w:r w:rsidR="50474933" w:rsidRPr="15402C48">
        <w:rPr>
          <w:rFonts w:asciiTheme="minorHAnsi" w:hAnsiTheme="minorHAnsi"/>
        </w:rPr>
        <w:t>reduce the risk</w:t>
      </w:r>
      <w:r w:rsidR="112B6469" w:rsidRPr="15402C48">
        <w:rPr>
          <w:rFonts w:asciiTheme="minorHAnsi" w:hAnsiTheme="minorHAnsi"/>
        </w:rPr>
        <w:t xml:space="preserve"> </w:t>
      </w:r>
      <w:r w:rsidR="50474933" w:rsidRPr="15402C48">
        <w:rPr>
          <w:rFonts w:asciiTheme="minorHAnsi" w:hAnsiTheme="minorHAnsi"/>
        </w:rPr>
        <w:t xml:space="preserve">of spoilage in </w:t>
      </w:r>
      <w:r w:rsidR="112B6469" w:rsidRPr="15402C48">
        <w:rPr>
          <w:rFonts w:asciiTheme="minorHAnsi" w:hAnsiTheme="minorHAnsi"/>
        </w:rPr>
        <w:t>perishable foods</w:t>
      </w:r>
      <w:r w:rsidR="00AD2378" w:rsidRPr="15402C48">
        <w:rPr>
          <w:rFonts w:asciiTheme="minorHAnsi" w:hAnsiTheme="minorHAnsi"/>
        </w:rPr>
        <w:t xml:space="preserve"> </w:t>
      </w:r>
      <w:r w:rsidR="243ABDCB" w:rsidRPr="15402C48">
        <w:rPr>
          <w:rFonts w:asciiTheme="minorHAnsi" w:hAnsiTheme="minorHAnsi"/>
        </w:rPr>
        <w:t>that</w:t>
      </w:r>
      <w:r w:rsidR="112B6469" w:rsidRPr="15402C48">
        <w:rPr>
          <w:rFonts w:asciiTheme="minorHAnsi" w:hAnsiTheme="minorHAnsi"/>
        </w:rPr>
        <w:t xml:space="preserve"> </w:t>
      </w:r>
      <w:r w:rsidR="243ABDCB" w:rsidRPr="15402C48">
        <w:rPr>
          <w:rFonts w:asciiTheme="minorHAnsi" w:hAnsiTheme="minorHAnsi"/>
        </w:rPr>
        <w:t>are meant for consumption later in the week.</w:t>
      </w:r>
      <w:r w:rsidR="112B6469" w:rsidRPr="15402C48">
        <w:rPr>
          <w:rFonts w:asciiTheme="minorHAnsi" w:hAnsiTheme="minorHAnsi"/>
        </w:rPr>
        <w:t xml:space="preserve"> </w:t>
      </w:r>
      <w:r w:rsidR="00AD2378" w:rsidRPr="15402C48">
        <w:rPr>
          <w:rFonts w:asciiTheme="minorHAnsi" w:hAnsiTheme="minorHAnsi"/>
        </w:rPr>
        <w:t xml:space="preserve"> </w:t>
      </w:r>
      <w:r w:rsidR="6D958662" w:rsidRPr="15402C48">
        <w:rPr>
          <w:rFonts w:asciiTheme="minorHAnsi" w:hAnsiTheme="minorHAnsi"/>
        </w:rPr>
        <w:t xml:space="preserve">As a reminder, </w:t>
      </w:r>
      <w:r w:rsidR="14D6C004" w:rsidRPr="15402C48">
        <w:rPr>
          <w:rFonts w:asciiTheme="minorHAnsi" w:hAnsiTheme="minorHAnsi"/>
        </w:rPr>
        <w:t xml:space="preserve">all </w:t>
      </w:r>
      <w:r w:rsidRPr="15402C48">
        <w:rPr>
          <w:rFonts w:asciiTheme="minorHAnsi" w:hAnsiTheme="minorHAnsi"/>
        </w:rPr>
        <w:t xml:space="preserve">meals must also meet the SFSP or SSO meal pattern requirements. </w:t>
      </w:r>
    </w:p>
    <w:p w14:paraId="58F308BE" w14:textId="77777777" w:rsidR="0061394C" w:rsidRPr="0082231F" w:rsidRDefault="0061394C" w:rsidP="0082231F">
      <w:pPr>
        <w:spacing w:after="0" w:line="240" w:lineRule="auto"/>
        <w:ind w:left="630"/>
        <w:rPr>
          <w:rFonts w:asciiTheme="minorHAnsi" w:hAnsiTheme="minorHAnsi"/>
          <w:szCs w:val="24"/>
        </w:rPr>
      </w:pPr>
    </w:p>
    <w:p w14:paraId="43085986" w14:textId="77777777" w:rsidR="00917B80" w:rsidRDefault="00917B80" w:rsidP="0082231F">
      <w:pPr>
        <w:spacing w:after="0" w:line="240" w:lineRule="auto"/>
        <w:ind w:left="630"/>
        <w:rPr>
          <w:rFonts w:asciiTheme="minorHAnsi" w:hAnsiTheme="minorHAnsi"/>
          <w:szCs w:val="24"/>
        </w:rPr>
      </w:pPr>
    </w:p>
    <w:p w14:paraId="09DF4BD0" w14:textId="77777777" w:rsidR="00917B80" w:rsidRDefault="00917B80" w:rsidP="0082231F">
      <w:pPr>
        <w:spacing w:after="0" w:line="240" w:lineRule="auto"/>
        <w:ind w:left="630"/>
        <w:rPr>
          <w:rFonts w:asciiTheme="minorHAnsi" w:hAnsiTheme="minorHAnsi"/>
          <w:szCs w:val="24"/>
        </w:rPr>
      </w:pPr>
    </w:p>
    <w:p w14:paraId="5FD4648E" w14:textId="07EE8942" w:rsidR="00724318" w:rsidRPr="002B4FEE"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lastRenderedPageBreak/>
        <w:t>[Revised] For sponsors serving non-congregate meals via home meal delivery, should each stop (e.g., home) be considered a site? </w:t>
      </w:r>
      <w:r w:rsidRPr="15402C48">
        <w:rPr>
          <w:rFonts w:asciiTheme="minorHAnsi" w:hAnsiTheme="minorHAnsi"/>
        </w:rPr>
        <w:t> </w:t>
      </w:r>
    </w:p>
    <w:p w14:paraId="7F5DA767" w14:textId="77777777" w:rsidR="002B4FEE" w:rsidRPr="00724318" w:rsidRDefault="002B4FEE" w:rsidP="002B4FEE">
      <w:pPr>
        <w:spacing w:after="0" w:line="240" w:lineRule="auto"/>
        <w:ind w:left="630"/>
        <w:rPr>
          <w:rFonts w:asciiTheme="minorHAnsi" w:hAnsiTheme="minorHAnsi"/>
          <w:szCs w:val="24"/>
        </w:rPr>
      </w:pPr>
    </w:p>
    <w:p w14:paraId="30C01419" w14:textId="357E1BCD"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No. Under revised Program definitions in 7 CFR 225.2, a site is defined as the place where a child receives a Program meal. This means that a site can include the indoor or outdoor location where congregate meals are served, a stop on a delivery route of a mobile congregate meal service, or the distribution location or route for a non-congregate meal service.  </w:t>
      </w:r>
      <w:r w:rsidR="00B24906">
        <w:rPr>
          <w:rFonts w:asciiTheme="minorHAnsi" w:hAnsiTheme="minorHAnsi"/>
          <w:szCs w:val="24"/>
        </w:rPr>
        <w:t>A</w:t>
      </w:r>
      <w:r w:rsidRPr="00724318">
        <w:rPr>
          <w:rFonts w:asciiTheme="minorHAnsi" w:hAnsiTheme="minorHAnsi"/>
          <w:szCs w:val="24"/>
        </w:rPr>
        <w:t xml:space="preserve"> child’s residence is not considered a non-congregate meal site. Program requirements, including site approval by the State agency, do not apply for individual homes, school bus route stops, or mobile meal route stops for sponsors serving non-congregate meals via home delivery. </w:t>
      </w:r>
    </w:p>
    <w:p w14:paraId="53CFBF8C" w14:textId="77777777" w:rsidR="00724318" w:rsidRDefault="00724318" w:rsidP="00724318">
      <w:pPr>
        <w:spacing w:after="0" w:line="240" w:lineRule="auto"/>
        <w:rPr>
          <w:rFonts w:asciiTheme="minorHAnsi" w:hAnsiTheme="minorHAnsi"/>
          <w:szCs w:val="24"/>
        </w:rPr>
      </w:pPr>
    </w:p>
    <w:p w14:paraId="0651EA00" w14:textId="77777777" w:rsidR="003E7BE9" w:rsidRPr="00724318" w:rsidRDefault="003E7BE9" w:rsidP="00724318">
      <w:pPr>
        <w:spacing w:after="0" w:line="240" w:lineRule="auto"/>
        <w:rPr>
          <w:rFonts w:asciiTheme="minorHAnsi" w:hAnsiTheme="minorHAnsi"/>
          <w:szCs w:val="24"/>
        </w:rPr>
      </w:pPr>
    </w:p>
    <w:p w14:paraId="63F44E1A" w14:textId="77777777" w:rsidR="00724318" w:rsidRPr="002B4FEE"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 xml:space="preserve">[Revised] Does the child need to be present for home meal delivery? </w:t>
      </w:r>
      <w:r w:rsidRPr="15402C48">
        <w:rPr>
          <w:rFonts w:asciiTheme="minorHAnsi" w:hAnsiTheme="minorHAnsi"/>
        </w:rPr>
        <w:t> </w:t>
      </w:r>
    </w:p>
    <w:p w14:paraId="68CF0E10" w14:textId="77777777" w:rsidR="002B4FEE" w:rsidRPr="00724318" w:rsidRDefault="002B4FEE" w:rsidP="002B4FEE">
      <w:pPr>
        <w:spacing w:after="0" w:line="240" w:lineRule="auto"/>
        <w:ind w:left="630"/>
        <w:rPr>
          <w:rFonts w:asciiTheme="minorHAnsi" w:hAnsiTheme="minorHAnsi"/>
          <w:szCs w:val="24"/>
        </w:rPr>
      </w:pPr>
    </w:p>
    <w:p w14:paraId="777E1CB9" w14:textId="662BC2FB" w:rsidR="00724318" w:rsidRPr="00724318" w:rsidRDefault="4D280D10" w:rsidP="15402C48">
      <w:pPr>
        <w:spacing w:after="0" w:line="240" w:lineRule="auto"/>
        <w:rPr>
          <w:rFonts w:asciiTheme="minorHAnsi" w:hAnsiTheme="minorHAnsi"/>
        </w:rPr>
      </w:pPr>
      <w:r w:rsidRPr="15402C48">
        <w:rPr>
          <w:rFonts w:asciiTheme="minorHAnsi" w:hAnsiTheme="minorHAnsi"/>
        </w:rPr>
        <w:t> No. The child does not need to be present at the time of delivery, as long as the sponsor has obtained the household’s written consent to deliver meals and has verified the</w:t>
      </w:r>
      <w:r w:rsidR="76727ADE" w:rsidRPr="15402C48">
        <w:rPr>
          <w:rFonts w:asciiTheme="minorHAnsi" w:hAnsiTheme="minorHAnsi"/>
        </w:rPr>
        <w:t>ir</w:t>
      </w:r>
      <w:r w:rsidRPr="15402C48">
        <w:rPr>
          <w:rFonts w:asciiTheme="minorHAnsi" w:hAnsiTheme="minorHAnsi"/>
        </w:rPr>
        <w:t xml:space="preserve"> current address.</w:t>
      </w:r>
      <w:r w:rsidR="002B4FEE">
        <w:rPr>
          <w:rFonts w:asciiTheme="minorHAnsi" w:hAnsiTheme="minorHAnsi"/>
        </w:rPr>
        <w:t xml:space="preserve"> </w:t>
      </w:r>
      <w:r w:rsidRPr="15402C48">
        <w:rPr>
          <w:rFonts w:asciiTheme="minorHAnsi" w:hAnsiTheme="minorHAnsi"/>
        </w:rPr>
        <w:t xml:space="preserve">Sponsors should consider </w:t>
      </w:r>
      <w:r w:rsidR="00575005">
        <w:rPr>
          <w:rFonts w:asciiTheme="minorHAnsi" w:hAnsiTheme="minorHAnsi"/>
        </w:rPr>
        <w:t>S</w:t>
      </w:r>
      <w:r w:rsidRPr="15402C48">
        <w:rPr>
          <w:rFonts w:asciiTheme="minorHAnsi" w:hAnsiTheme="minorHAnsi"/>
        </w:rPr>
        <w:t>tate and local food safety requirements and best practices when designing their meal service. Some best practices that have been identified for home meal delivery include requiring parent</w:t>
      </w:r>
      <w:r w:rsidR="00A8408B">
        <w:rPr>
          <w:rFonts w:asciiTheme="minorHAnsi" w:hAnsiTheme="minorHAnsi"/>
        </w:rPr>
        <w:t>al con</w:t>
      </w:r>
      <w:r w:rsidR="00C76C6B">
        <w:rPr>
          <w:rFonts w:asciiTheme="minorHAnsi" w:hAnsiTheme="minorHAnsi"/>
        </w:rPr>
        <w:t>sent</w:t>
      </w:r>
      <w:r w:rsidRPr="15402C48">
        <w:rPr>
          <w:rFonts w:asciiTheme="minorHAnsi" w:hAnsiTheme="minorHAnsi"/>
        </w:rPr>
        <w:t xml:space="preserve"> forms for delivery, maintaining clear documentation and records, communicating with the families, taking advantage of community partnerships, and providing clear instructions and storage information to both drivers and families.</w:t>
      </w:r>
    </w:p>
    <w:p w14:paraId="3C20D6B9" w14:textId="77777777" w:rsidR="00724318" w:rsidRPr="00724318" w:rsidRDefault="00724318" w:rsidP="00724318">
      <w:pPr>
        <w:spacing w:after="0" w:line="240" w:lineRule="auto"/>
        <w:rPr>
          <w:rFonts w:asciiTheme="minorHAnsi" w:hAnsiTheme="minorHAnsi"/>
          <w:szCs w:val="24"/>
        </w:rPr>
      </w:pPr>
    </w:p>
    <w:p w14:paraId="52DA583D" w14:textId="77777777" w:rsidR="00724318" w:rsidRPr="00724318" w:rsidRDefault="00724318" w:rsidP="00724318">
      <w:pPr>
        <w:spacing w:after="0" w:line="240" w:lineRule="auto"/>
        <w:rPr>
          <w:rFonts w:asciiTheme="minorHAnsi" w:hAnsiTheme="minorHAnsi"/>
          <w:szCs w:val="24"/>
        </w:rPr>
      </w:pPr>
    </w:p>
    <w:p w14:paraId="1D77FE9E" w14:textId="2931AF96" w:rsidR="00724318" w:rsidRPr="002B4FEE" w:rsidRDefault="00724318" w:rsidP="0013172E">
      <w:pPr>
        <w:pStyle w:val="ListParagraph"/>
        <w:keepNext/>
        <w:numPr>
          <w:ilvl w:val="0"/>
          <w:numId w:val="16"/>
        </w:numPr>
        <w:spacing w:after="0" w:line="240" w:lineRule="auto"/>
        <w:rPr>
          <w:rFonts w:asciiTheme="minorHAnsi" w:hAnsiTheme="minorHAnsi"/>
          <w:b/>
          <w:szCs w:val="24"/>
        </w:rPr>
      </w:pPr>
      <w:r w:rsidRPr="15402C48">
        <w:rPr>
          <w:rFonts w:asciiTheme="minorHAnsi" w:hAnsiTheme="minorHAnsi"/>
          <w:b/>
          <w:bCs/>
        </w:rPr>
        <w:t xml:space="preserve">  [Revised] Does a sponsor need to be in ‘good standing’ to operate a non-congregate meal service? </w:t>
      </w:r>
    </w:p>
    <w:p w14:paraId="0938C9F0" w14:textId="77777777" w:rsidR="002B4FEE" w:rsidRPr="00971512" w:rsidRDefault="002B4FEE" w:rsidP="0013172E">
      <w:pPr>
        <w:pStyle w:val="ListParagraph"/>
        <w:keepNext/>
        <w:numPr>
          <w:ilvl w:val="0"/>
          <w:numId w:val="0"/>
        </w:numPr>
        <w:spacing w:after="0" w:line="240" w:lineRule="auto"/>
        <w:ind w:left="630"/>
        <w:rPr>
          <w:rFonts w:asciiTheme="minorHAnsi" w:hAnsiTheme="minorHAnsi"/>
          <w:b/>
          <w:szCs w:val="24"/>
        </w:rPr>
      </w:pPr>
    </w:p>
    <w:p w14:paraId="22D6F31A" w14:textId="370714D7" w:rsidR="0082231F" w:rsidRDefault="00724318" w:rsidP="0013172E">
      <w:pPr>
        <w:keepNext/>
        <w:spacing w:after="0" w:line="240" w:lineRule="auto"/>
        <w:rPr>
          <w:rFonts w:asciiTheme="minorHAnsi" w:hAnsiTheme="minorHAnsi"/>
          <w:szCs w:val="24"/>
        </w:rPr>
      </w:pPr>
      <w:r w:rsidRPr="00724318">
        <w:rPr>
          <w:rFonts w:asciiTheme="minorHAnsi" w:hAnsiTheme="minorHAnsi"/>
          <w:szCs w:val="24"/>
        </w:rPr>
        <w:t xml:space="preserve">Yes. In order to operate a non-congregate meal service and utilize the non-congregate meal service options available (i.e., multi-day meal issuance, parent/guardian pick-up, bulk meal distribution), sponsors must be considered in ‘good standing’ under the Child Nutrition Program(s) </w:t>
      </w:r>
      <w:r w:rsidR="00A21FD5">
        <w:rPr>
          <w:rFonts w:asciiTheme="minorHAnsi" w:hAnsiTheme="minorHAnsi"/>
          <w:szCs w:val="24"/>
        </w:rPr>
        <w:t>that</w:t>
      </w:r>
      <w:r w:rsidRPr="00724318">
        <w:rPr>
          <w:rFonts w:asciiTheme="minorHAnsi" w:hAnsiTheme="minorHAnsi"/>
          <w:szCs w:val="24"/>
        </w:rPr>
        <w:t xml:space="preserve"> they currently operate. Good standing means the program operator </w:t>
      </w:r>
      <w:r w:rsidR="00715C4A">
        <w:rPr>
          <w:rFonts w:asciiTheme="minorHAnsi" w:hAnsiTheme="minorHAnsi"/>
          <w:szCs w:val="24"/>
        </w:rPr>
        <w:t xml:space="preserve">has </w:t>
      </w:r>
      <w:r w:rsidRPr="00724318">
        <w:rPr>
          <w:rFonts w:asciiTheme="minorHAnsi" w:hAnsiTheme="minorHAnsi"/>
          <w:szCs w:val="24"/>
        </w:rPr>
        <w:t>met its Program responsibilities, is current with its financial obligations, and, if applicable, has fully implemented all corrective actions within the required period of time (7 CFR 225.2).</w:t>
      </w:r>
    </w:p>
    <w:p w14:paraId="564FC747" w14:textId="77777777" w:rsidR="003E7BE9" w:rsidRPr="00724318" w:rsidRDefault="003E7BE9" w:rsidP="00724318">
      <w:pPr>
        <w:spacing w:after="0" w:line="240" w:lineRule="auto"/>
        <w:rPr>
          <w:rFonts w:asciiTheme="minorHAnsi" w:hAnsiTheme="minorHAnsi"/>
          <w:szCs w:val="24"/>
        </w:rPr>
      </w:pPr>
    </w:p>
    <w:p w14:paraId="78F3946E" w14:textId="77777777" w:rsidR="00E91ECB" w:rsidRPr="00724318" w:rsidRDefault="00E91ECB" w:rsidP="00724318">
      <w:pPr>
        <w:spacing w:after="0" w:line="240" w:lineRule="auto"/>
        <w:rPr>
          <w:rFonts w:asciiTheme="minorHAnsi" w:hAnsiTheme="minorHAnsi"/>
          <w:szCs w:val="24"/>
        </w:rPr>
      </w:pPr>
    </w:p>
    <w:p w14:paraId="1D44444D" w14:textId="0F7AF3BB" w:rsidR="00724318" w:rsidRPr="002B4FEE"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 xml:space="preserve"> [Revised] Are new sponsors allowed to operate a non-congregate meal service? </w:t>
      </w:r>
    </w:p>
    <w:p w14:paraId="53EE76BE" w14:textId="77777777" w:rsidR="002B4FEE" w:rsidRPr="00971512" w:rsidRDefault="002B4FEE" w:rsidP="002B4FEE">
      <w:pPr>
        <w:pStyle w:val="ListParagraph"/>
        <w:numPr>
          <w:ilvl w:val="0"/>
          <w:numId w:val="0"/>
        </w:numPr>
        <w:spacing w:after="0" w:line="240" w:lineRule="auto"/>
        <w:ind w:left="630"/>
        <w:rPr>
          <w:rFonts w:asciiTheme="minorHAnsi" w:hAnsiTheme="minorHAnsi"/>
          <w:b/>
          <w:bCs/>
          <w:szCs w:val="24"/>
        </w:rPr>
      </w:pPr>
    </w:p>
    <w:p w14:paraId="5EFD10EB" w14:textId="2FB3A794"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Yes, new sponsors may be allowed to operate a rural non-congregate meal service with State agency approval. Experienced sponsors operating a rural non-congregate meal service for the first time are not considered a new sponsor for </w:t>
      </w:r>
      <w:r w:rsidR="15372743" w:rsidRPr="15402C48">
        <w:rPr>
          <w:rFonts w:asciiTheme="minorHAnsi" w:hAnsiTheme="minorHAnsi"/>
        </w:rPr>
        <w:t xml:space="preserve">general </w:t>
      </w:r>
      <w:r w:rsidRPr="15402C48">
        <w:rPr>
          <w:rFonts w:asciiTheme="minorHAnsi" w:hAnsiTheme="minorHAnsi"/>
        </w:rPr>
        <w:t>application and monitoring purposes</w:t>
      </w:r>
      <w:r w:rsidR="394235A3" w:rsidRPr="15402C48">
        <w:rPr>
          <w:rFonts w:asciiTheme="minorHAnsi" w:hAnsiTheme="minorHAnsi"/>
        </w:rPr>
        <w:t>;</w:t>
      </w:r>
      <w:r w:rsidRPr="15402C48">
        <w:rPr>
          <w:rFonts w:asciiTheme="minorHAnsi" w:hAnsiTheme="minorHAnsi"/>
        </w:rPr>
        <w:t xml:space="preserve"> </w:t>
      </w:r>
      <w:r w:rsidRPr="15402C48">
        <w:rPr>
          <w:rFonts w:asciiTheme="minorHAnsi" w:hAnsiTheme="minorHAnsi"/>
        </w:rPr>
        <w:lastRenderedPageBreak/>
        <w:t>however, their sites operating non-congregate meal service</w:t>
      </w:r>
      <w:r w:rsidR="569F34F3" w:rsidRPr="15402C48">
        <w:rPr>
          <w:rFonts w:asciiTheme="minorHAnsi" w:hAnsiTheme="minorHAnsi"/>
        </w:rPr>
        <w:t xml:space="preserve"> </w:t>
      </w:r>
      <w:r w:rsidRPr="15402C48">
        <w:rPr>
          <w:rFonts w:asciiTheme="minorHAnsi" w:hAnsiTheme="minorHAnsi"/>
        </w:rPr>
        <w:t xml:space="preserve">are considered new under Program requirements (see </w:t>
      </w:r>
      <w:r w:rsidRPr="15402C48">
        <w:rPr>
          <w:rFonts w:asciiTheme="minorHAnsi" w:hAnsiTheme="minorHAnsi"/>
          <w:i/>
          <w:iCs/>
        </w:rPr>
        <w:t>new site</w:t>
      </w:r>
      <w:r w:rsidRPr="15402C48">
        <w:rPr>
          <w:rFonts w:asciiTheme="minorHAnsi" w:hAnsiTheme="minorHAnsi"/>
        </w:rPr>
        <w:t xml:space="preserve"> in 7 CF</w:t>
      </w:r>
      <w:r w:rsidR="00A67911" w:rsidRPr="15402C48">
        <w:rPr>
          <w:rFonts w:asciiTheme="minorHAnsi" w:hAnsiTheme="minorHAnsi"/>
        </w:rPr>
        <w:t>R</w:t>
      </w:r>
      <w:r w:rsidRPr="15402C48">
        <w:rPr>
          <w:rFonts w:asciiTheme="minorHAnsi" w:hAnsiTheme="minorHAnsi"/>
        </w:rPr>
        <w:t xml:space="preserve"> 225.2).</w:t>
      </w:r>
    </w:p>
    <w:p w14:paraId="2D7EE422" w14:textId="77777777" w:rsidR="00724318" w:rsidRDefault="00724318" w:rsidP="00724318">
      <w:pPr>
        <w:spacing w:after="0" w:line="240" w:lineRule="auto"/>
        <w:rPr>
          <w:rFonts w:asciiTheme="minorHAnsi" w:hAnsiTheme="minorHAnsi"/>
          <w:szCs w:val="24"/>
        </w:rPr>
      </w:pPr>
    </w:p>
    <w:p w14:paraId="13E653B9" w14:textId="77777777" w:rsidR="003E7BE9" w:rsidRPr="00724318" w:rsidRDefault="003E7BE9" w:rsidP="00724318">
      <w:pPr>
        <w:spacing w:after="0" w:line="240" w:lineRule="auto"/>
        <w:rPr>
          <w:rFonts w:asciiTheme="minorHAnsi" w:hAnsiTheme="minorHAnsi"/>
          <w:szCs w:val="24"/>
        </w:rPr>
      </w:pPr>
    </w:p>
    <w:p w14:paraId="7802C13E" w14:textId="5FCE9393" w:rsidR="00724318" w:rsidRPr="002B4FEE"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 xml:space="preserve"> Are Tribal governments eligible to provide a non-congregate meal service as a sponsoring organization? </w:t>
      </w:r>
    </w:p>
    <w:p w14:paraId="19C393CE" w14:textId="77777777" w:rsidR="002B4FEE" w:rsidRPr="00971512" w:rsidRDefault="002B4FEE" w:rsidP="002B4FEE">
      <w:pPr>
        <w:pStyle w:val="ListParagraph"/>
        <w:numPr>
          <w:ilvl w:val="0"/>
          <w:numId w:val="0"/>
        </w:numPr>
        <w:spacing w:after="0" w:line="240" w:lineRule="auto"/>
        <w:ind w:left="630"/>
        <w:rPr>
          <w:rFonts w:asciiTheme="minorHAnsi" w:hAnsiTheme="minorHAnsi"/>
          <w:b/>
          <w:bCs/>
          <w:szCs w:val="24"/>
        </w:rPr>
      </w:pPr>
    </w:p>
    <w:p w14:paraId="1CBC6003" w14:textId="5EDD865B"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Yes. Tribal governments and authorities interested in operating a non-congregate meal service are encouraged to work with State agencies administering the SFSP to determine where and how non-congregate meal service can best operate. For more detailed information on Tribal eligibility, please refer to the policy</w:t>
      </w:r>
      <w:r w:rsidR="0013172E">
        <w:rPr>
          <w:rFonts w:asciiTheme="minorHAnsi" w:hAnsiTheme="minorHAnsi"/>
          <w:szCs w:val="24"/>
        </w:rPr>
        <w:t xml:space="preserve"> memorandum</w:t>
      </w:r>
      <w:r w:rsidRPr="00724318">
        <w:rPr>
          <w:rFonts w:asciiTheme="minorHAnsi" w:hAnsiTheme="minorHAnsi"/>
          <w:szCs w:val="24"/>
        </w:rPr>
        <w:t xml:space="preserve"> </w:t>
      </w:r>
      <w:hyperlink r:id="rId17" w:history="1">
        <w:r w:rsidRPr="00E45937">
          <w:rPr>
            <w:rStyle w:val="Hyperlink"/>
            <w:rFonts w:asciiTheme="minorHAnsi" w:hAnsiTheme="minorHAnsi"/>
            <w:szCs w:val="24"/>
          </w:rPr>
          <w:t>CACFP 18-2012, SFSP 14-2012: Tribal Participation in the CACFP and the SFSP</w:t>
        </w:r>
      </w:hyperlink>
      <w:r w:rsidRPr="00724318">
        <w:rPr>
          <w:rFonts w:asciiTheme="minorHAnsi" w:hAnsiTheme="minorHAnsi"/>
          <w:szCs w:val="24"/>
        </w:rPr>
        <w:t>, July 14, 2012.</w:t>
      </w:r>
    </w:p>
    <w:p w14:paraId="01BC0991" w14:textId="77777777" w:rsidR="00724318" w:rsidRDefault="00724318" w:rsidP="00724318">
      <w:pPr>
        <w:spacing w:after="0" w:line="240" w:lineRule="auto"/>
        <w:rPr>
          <w:rFonts w:asciiTheme="minorHAnsi" w:hAnsiTheme="minorHAnsi"/>
          <w:szCs w:val="24"/>
        </w:rPr>
      </w:pPr>
    </w:p>
    <w:p w14:paraId="1304BAD7" w14:textId="77777777" w:rsidR="003E7BE9" w:rsidRPr="00724318" w:rsidRDefault="003E7BE9" w:rsidP="00724318">
      <w:pPr>
        <w:spacing w:after="0" w:line="240" w:lineRule="auto"/>
        <w:rPr>
          <w:rFonts w:asciiTheme="minorHAnsi" w:hAnsiTheme="minorHAnsi"/>
          <w:szCs w:val="24"/>
        </w:rPr>
      </w:pPr>
    </w:p>
    <w:p w14:paraId="25C7B52D" w14:textId="4D4C326A" w:rsidR="00724318" w:rsidRPr="002B4FEE"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 xml:space="preserve"> Is non-congregate meal service available during unanticipated school closures?</w:t>
      </w:r>
    </w:p>
    <w:p w14:paraId="3C0D4AFA" w14:textId="71D254E7" w:rsidR="002B4FEE" w:rsidRPr="00971512" w:rsidRDefault="002B4FEE" w:rsidP="002B4FEE">
      <w:pPr>
        <w:pStyle w:val="ListParagraph"/>
        <w:numPr>
          <w:ilvl w:val="0"/>
          <w:numId w:val="0"/>
        </w:numPr>
        <w:spacing w:after="0" w:line="240" w:lineRule="auto"/>
        <w:ind w:left="630"/>
        <w:rPr>
          <w:rFonts w:asciiTheme="minorHAnsi" w:hAnsiTheme="minorHAnsi"/>
          <w:b/>
          <w:bCs/>
          <w:szCs w:val="24"/>
        </w:rPr>
      </w:pPr>
    </w:p>
    <w:p w14:paraId="797E4D59" w14:textId="0752D449"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Yes. </w:t>
      </w:r>
      <w:r w:rsidR="004961EF">
        <w:rPr>
          <w:rFonts w:asciiTheme="minorHAnsi" w:hAnsiTheme="minorHAnsi"/>
          <w:szCs w:val="24"/>
        </w:rPr>
        <w:t>N</w:t>
      </w:r>
      <w:r w:rsidRPr="00724318">
        <w:rPr>
          <w:rFonts w:asciiTheme="minorHAnsi" w:hAnsiTheme="minorHAnsi"/>
          <w:szCs w:val="24"/>
        </w:rPr>
        <w:t xml:space="preserve">on-congregate meal service may be available in </w:t>
      </w:r>
      <w:r w:rsidRPr="00724318">
        <w:rPr>
          <w:rFonts w:asciiTheme="minorHAnsi" w:hAnsiTheme="minorHAnsi"/>
          <w:i/>
          <w:iCs/>
          <w:szCs w:val="24"/>
        </w:rPr>
        <w:t>rural</w:t>
      </w:r>
      <w:r w:rsidRPr="00724318">
        <w:rPr>
          <w:rFonts w:asciiTheme="minorHAnsi" w:hAnsiTheme="minorHAnsi"/>
          <w:szCs w:val="24"/>
        </w:rPr>
        <w:t xml:space="preserve"> areas during the school year when there is an unanticipated school closure related to natural disasters, unscheduled major building repairs, court orders relating to school safety or other issues, labor-management disputes, or similar unanticipated causes with State agency approval. All unanticipated school closure flexibilities available to sponsors outlined in 7 CFR 225 remain in effect for sponsors operating rural non-congregate meal service during unanticipated school closures.</w:t>
      </w:r>
      <w:r w:rsidR="00D229A5" w:rsidRPr="00724318" w:rsidDel="00D229A5">
        <w:rPr>
          <w:rFonts w:asciiTheme="minorHAnsi" w:hAnsiTheme="minorHAnsi"/>
          <w:szCs w:val="24"/>
        </w:rPr>
        <w:t xml:space="preserve"> </w:t>
      </w:r>
    </w:p>
    <w:p w14:paraId="7D6A438B"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 </w:t>
      </w:r>
    </w:p>
    <w:p w14:paraId="70AE2135" w14:textId="571EA7B5"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Please note, only sponsors that meet these requirements and are approved to offer non-congregate meal service as </w:t>
      </w:r>
      <w:r w:rsidR="009D1C19">
        <w:rPr>
          <w:rFonts w:asciiTheme="minorHAnsi" w:hAnsiTheme="minorHAnsi"/>
          <w:szCs w:val="24"/>
        </w:rPr>
        <w:t>established</w:t>
      </w:r>
      <w:r w:rsidR="00294851">
        <w:rPr>
          <w:rFonts w:asciiTheme="minorHAnsi" w:hAnsiTheme="minorHAnsi"/>
          <w:szCs w:val="24"/>
        </w:rPr>
        <w:t xml:space="preserve"> in </w:t>
      </w:r>
      <w:r w:rsidR="00825469">
        <w:rPr>
          <w:rFonts w:asciiTheme="minorHAnsi" w:hAnsiTheme="minorHAnsi"/>
          <w:szCs w:val="24"/>
        </w:rPr>
        <w:t>7 CFR 225</w:t>
      </w:r>
      <w:r w:rsidR="00CC5707">
        <w:rPr>
          <w:rFonts w:asciiTheme="minorHAnsi" w:hAnsiTheme="minorHAnsi"/>
          <w:szCs w:val="24"/>
        </w:rPr>
        <w:t xml:space="preserve"> </w:t>
      </w:r>
      <w:r w:rsidRPr="00724318">
        <w:rPr>
          <w:rFonts w:asciiTheme="minorHAnsi" w:hAnsiTheme="minorHAnsi"/>
          <w:szCs w:val="24"/>
        </w:rPr>
        <w:t xml:space="preserve">may be approved by their State agency to operate non-congregate meal service without a waiver during the school year when an unanticipated school closure occurs. In all other circumstances, State agencies must continue to rely on the established National School Lunch Act Section 12(l) waiver process to allow non-congregate meal service for sponsors experiencing an unanticipated school closure. </w:t>
      </w:r>
    </w:p>
    <w:p w14:paraId="2FE5FAAC" w14:textId="77777777" w:rsidR="00724318" w:rsidRPr="00724318" w:rsidRDefault="00724318" w:rsidP="00724318">
      <w:pPr>
        <w:spacing w:after="0" w:line="240" w:lineRule="auto"/>
        <w:rPr>
          <w:rFonts w:asciiTheme="minorHAnsi" w:hAnsiTheme="minorHAnsi"/>
          <w:szCs w:val="24"/>
        </w:rPr>
      </w:pPr>
    </w:p>
    <w:p w14:paraId="24CE5B79" w14:textId="45D612A0" w:rsidR="00724318" w:rsidRPr="00724318" w:rsidRDefault="00724318" w:rsidP="00971512">
      <w:pPr>
        <w:pStyle w:val="Heading1"/>
        <w:rPr>
          <w:bCs/>
        </w:rPr>
      </w:pPr>
      <w:bookmarkStart w:id="12" w:name="_Toc127292526"/>
      <w:bookmarkStart w:id="13" w:name="_Toc158306467"/>
      <w:bookmarkStart w:id="14" w:name="_Toc159420500"/>
      <w:r w:rsidRPr="00724318">
        <w:t>M</w:t>
      </w:r>
      <w:r w:rsidR="00971512">
        <w:t>e</w:t>
      </w:r>
      <w:r w:rsidRPr="00724318">
        <w:t>al Service</w:t>
      </w:r>
      <w:bookmarkEnd w:id="12"/>
      <w:bookmarkEnd w:id="13"/>
      <w:bookmarkEnd w:id="14"/>
      <w:r w:rsidRPr="00724318">
        <w:rPr>
          <w:bCs/>
        </w:rPr>
        <w:t xml:space="preserve"> </w:t>
      </w:r>
    </w:p>
    <w:p w14:paraId="2F5C6E64" w14:textId="77777777" w:rsidR="00724318" w:rsidRPr="002B4FEE"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[Revised] Can sponsors provide food items in bulk, either through pick up or home delivery? </w:t>
      </w:r>
      <w:r w:rsidRPr="15402C48">
        <w:rPr>
          <w:rFonts w:asciiTheme="minorHAnsi" w:hAnsiTheme="minorHAnsi"/>
        </w:rPr>
        <w:t> </w:t>
      </w:r>
    </w:p>
    <w:p w14:paraId="2069CE8D" w14:textId="77777777" w:rsidR="002B4FEE" w:rsidRPr="00724318" w:rsidRDefault="002B4FEE" w:rsidP="002B4FEE">
      <w:pPr>
        <w:spacing w:after="0" w:line="240" w:lineRule="auto"/>
        <w:ind w:left="630"/>
        <w:rPr>
          <w:rFonts w:asciiTheme="minorHAnsi" w:hAnsiTheme="minorHAnsi"/>
          <w:szCs w:val="24"/>
        </w:rPr>
      </w:pPr>
    </w:p>
    <w:p w14:paraId="131E71EB" w14:textId="79F350F1" w:rsidR="00724318" w:rsidRPr="00724318" w:rsidRDefault="4D280D10" w:rsidP="15402C48">
      <w:pPr>
        <w:spacing w:after="0" w:line="240" w:lineRule="auto"/>
        <w:rPr>
          <w:rFonts w:asciiTheme="minorHAnsi" w:hAnsiTheme="minorHAnsi"/>
        </w:rPr>
      </w:pPr>
      <w:r w:rsidRPr="15402C48">
        <w:rPr>
          <w:rFonts w:asciiTheme="minorHAnsi" w:hAnsiTheme="minorHAnsi"/>
        </w:rPr>
        <w:t>Yes</w:t>
      </w:r>
      <w:r w:rsidR="389EE3A5" w:rsidRPr="15402C48">
        <w:rPr>
          <w:rFonts w:asciiTheme="minorHAnsi" w:hAnsiTheme="minorHAnsi"/>
        </w:rPr>
        <w:t>.</w:t>
      </w:r>
      <w:r w:rsidRPr="15402C48">
        <w:rPr>
          <w:rFonts w:asciiTheme="minorHAnsi" w:hAnsiTheme="minorHAnsi"/>
        </w:rPr>
        <w:t xml:space="preserve"> </w:t>
      </w:r>
      <w:r w:rsidR="18F458FF" w:rsidRPr="15402C48">
        <w:rPr>
          <w:rFonts w:asciiTheme="minorHAnsi" w:hAnsiTheme="minorHAnsi"/>
        </w:rPr>
        <w:t>Bulk items may be served</w:t>
      </w:r>
      <w:r w:rsidRPr="15402C48">
        <w:rPr>
          <w:rFonts w:asciiTheme="minorHAnsi" w:hAnsiTheme="minorHAnsi"/>
        </w:rPr>
        <w:t xml:space="preserve"> if the sponsor is in good standing</w:t>
      </w:r>
      <w:r w:rsidR="656666D0" w:rsidRPr="15402C48">
        <w:rPr>
          <w:rFonts w:asciiTheme="minorHAnsi" w:hAnsiTheme="minorHAnsi"/>
        </w:rPr>
        <w:t>,</w:t>
      </w:r>
      <w:r w:rsidRPr="15402C48">
        <w:rPr>
          <w:rFonts w:asciiTheme="minorHAnsi" w:hAnsiTheme="minorHAnsi"/>
        </w:rPr>
        <w:t xml:space="preserve"> as defined in 7 CFR 225.2. However, the State agency </w:t>
      </w:r>
      <w:r w:rsidR="0028437F">
        <w:rPr>
          <w:rFonts w:asciiTheme="minorHAnsi" w:hAnsiTheme="minorHAnsi"/>
        </w:rPr>
        <w:t xml:space="preserve">may deny the use of this flexibility on a case-by-case basis, if it </w:t>
      </w:r>
      <w:r w:rsidRPr="15402C48">
        <w:rPr>
          <w:rFonts w:asciiTheme="minorHAnsi" w:hAnsiTheme="minorHAnsi"/>
        </w:rPr>
        <w:t>determine</w:t>
      </w:r>
      <w:r w:rsidR="0028437F">
        <w:rPr>
          <w:rFonts w:asciiTheme="minorHAnsi" w:hAnsiTheme="minorHAnsi"/>
        </w:rPr>
        <w:t>s</w:t>
      </w:r>
      <w:r w:rsidRPr="15402C48">
        <w:rPr>
          <w:rFonts w:asciiTheme="minorHAnsi" w:hAnsiTheme="minorHAnsi"/>
        </w:rPr>
        <w:t xml:space="preserve"> the sponsor </w:t>
      </w:r>
      <w:r w:rsidR="0028437F">
        <w:rPr>
          <w:rFonts w:asciiTheme="minorHAnsi" w:hAnsiTheme="minorHAnsi"/>
        </w:rPr>
        <w:t>is</w:t>
      </w:r>
      <w:r w:rsidRPr="15402C48">
        <w:rPr>
          <w:rFonts w:asciiTheme="minorHAnsi" w:hAnsiTheme="minorHAnsi"/>
        </w:rPr>
        <w:t xml:space="preserve"> incapable of ensuring that the proper number of meals are distributed to eligible children. In addition, State agencies must determine whether a sponsor’s proposed distribution of bulk foods meets State and local health, safety, and sanitation standards. Furthermore, to ensure Program integrity, additional restrictions </w:t>
      </w:r>
      <w:r w:rsidRPr="15402C48">
        <w:rPr>
          <w:rFonts w:asciiTheme="minorHAnsi" w:hAnsiTheme="minorHAnsi"/>
        </w:rPr>
        <w:lastRenderedPageBreak/>
        <w:t>around pairing bulk food distribution with multi-day meal issuance are outlined in 7 CFR 225.15(i)(3)(v) and described below. Sponsors must ensure the following when using bulk food items:</w:t>
      </w:r>
    </w:p>
    <w:p w14:paraId="12050962" w14:textId="77777777" w:rsidR="00724318" w:rsidRPr="00724318" w:rsidRDefault="00724318" w:rsidP="00724318">
      <w:pPr>
        <w:spacing w:after="0" w:line="240" w:lineRule="auto"/>
        <w:rPr>
          <w:rFonts w:asciiTheme="minorHAnsi" w:hAnsiTheme="minorHAnsi"/>
          <w:szCs w:val="24"/>
        </w:rPr>
      </w:pPr>
    </w:p>
    <w:p w14:paraId="6645B33D" w14:textId="77777777" w:rsidR="00724318" w:rsidRPr="00724318" w:rsidRDefault="00724318" w:rsidP="0099074B">
      <w:pPr>
        <w:numPr>
          <w:ilvl w:val="0"/>
          <w:numId w:val="14"/>
        </w:numPr>
        <w:spacing w:after="0" w:line="240" w:lineRule="auto"/>
        <w:rPr>
          <w:rFonts w:asciiTheme="minorHAnsi" w:hAnsiTheme="minorHAnsi"/>
          <w:szCs w:val="24"/>
        </w:rPr>
      </w:pPr>
      <w:r w:rsidRPr="00724318">
        <w:rPr>
          <w:rFonts w:asciiTheme="minorHAnsi" w:hAnsiTheme="minorHAnsi"/>
          <w:szCs w:val="24"/>
        </w:rPr>
        <w:t>Required food components for each reimbursable meal served meet the meal pattern requirements at 7 CFR 225.16(d);</w:t>
      </w:r>
    </w:p>
    <w:p w14:paraId="1AFA25AC" w14:textId="77777777" w:rsidR="00724318" w:rsidRPr="00724318" w:rsidRDefault="00724318" w:rsidP="0099074B">
      <w:pPr>
        <w:numPr>
          <w:ilvl w:val="0"/>
          <w:numId w:val="14"/>
        </w:numPr>
        <w:spacing w:after="0" w:line="240" w:lineRule="auto"/>
        <w:rPr>
          <w:rFonts w:asciiTheme="minorHAnsi" w:hAnsiTheme="minorHAnsi"/>
          <w:szCs w:val="24"/>
        </w:rPr>
      </w:pPr>
      <w:r w:rsidRPr="00724318">
        <w:rPr>
          <w:rFonts w:asciiTheme="minorHAnsi" w:hAnsiTheme="minorHAnsi"/>
          <w:szCs w:val="24"/>
        </w:rPr>
        <w:t>All food items that contribute to a reimbursable meal are clearly identifiable;</w:t>
      </w:r>
    </w:p>
    <w:p w14:paraId="0983EA4A" w14:textId="77777777" w:rsidR="00724318" w:rsidRPr="00724318" w:rsidRDefault="00724318" w:rsidP="0099074B">
      <w:pPr>
        <w:numPr>
          <w:ilvl w:val="0"/>
          <w:numId w:val="14"/>
        </w:numPr>
        <w:spacing w:after="0" w:line="240" w:lineRule="auto"/>
        <w:rPr>
          <w:rFonts w:asciiTheme="minorHAnsi" w:hAnsiTheme="minorHAnsi"/>
          <w:szCs w:val="24"/>
        </w:rPr>
      </w:pPr>
      <w:r w:rsidRPr="00724318">
        <w:rPr>
          <w:rFonts w:asciiTheme="minorHAnsi" w:hAnsiTheme="minorHAnsi"/>
          <w:szCs w:val="24"/>
        </w:rPr>
        <w:t>Menus are provided and clearly indicate the food items and portion sizes for each reimbursable meal;</w:t>
      </w:r>
    </w:p>
    <w:p w14:paraId="24BFD234" w14:textId="77777777" w:rsidR="00724318" w:rsidRPr="00724318" w:rsidRDefault="00724318" w:rsidP="0099074B">
      <w:pPr>
        <w:numPr>
          <w:ilvl w:val="0"/>
          <w:numId w:val="14"/>
        </w:numPr>
        <w:spacing w:after="0" w:line="240" w:lineRule="auto"/>
        <w:rPr>
          <w:rFonts w:asciiTheme="minorHAnsi" w:hAnsiTheme="minorHAnsi"/>
          <w:szCs w:val="24"/>
        </w:rPr>
      </w:pPr>
      <w:r w:rsidRPr="00724318">
        <w:rPr>
          <w:rFonts w:asciiTheme="minorHAnsi" w:hAnsiTheme="minorHAnsi"/>
          <w:szCs w:val="24"/>
        </w:rPr>
        <w:t>Food preparation, such as heating or warming, is minimal; and</w:t>
      </w:r>
    </w:p>
    <w:p w14:paraId="6DEFED01" w14:textId="07DB08AF" w:rsidR="00724318" w:rsidRPr="00724318" w:rsidRDefault="4D280D10" w:rsidP="5769D4AF">
      <w:pPr>
        <w:numPr>
          <w:ilvl w:val="0"/>
          <w:numId w:val="14"/>
        </w:numPr>
        <w:spacing w:after="0" w:line="240" w:lineRule="auto"/>
        <w:rPr>
          <w:rFonts w:asciiTheme="minorHAnsi" w:hAnsiTheme="minorHAnsi"/>
        </w:rPr>
      </w:pPr>
      <w:r w:rsidRPr="15402C48">
        <w:rPr>
          <w:rFonts w:asciiTheme="minorHAnsi" w:hAnsiTheme="minorHAnsi"/>
        </w:rPr>
        <w:t>The maximum number of reimbursable meals provided to a child does not exceed the number of meals that could be provided over a 5-calendar day period (or less if the State agency establishes a shorter calendar day period, for multi-day meal issuance, on a case-by-case basis).</w:t>
      </w:r>
      <w:r w:rsidR="49B8EE24" w:rsidRPr="15402C48">
        <w:rPr>
          <w:rFonts w:asciiTheme="minorHAnsi" w:hAnsiTheme="minorHAnsi"/>
        </w:rPr>
        <w:t xml:space="preserve"> </w:t>
      </w:r>
      <w:r w:rsidR="5645310D" w:rsidRPr="15402C48">
        <w:rPr>
          <w:rFonts w:asciiTheme="minorHAnsi" w:hAnsiTheme="minorHAnsi"/>
        </w:rPr>
        <w:t xml:space="preserve">Similarly, a </w:t>
      </w:r>
      <w:r w:rsidR="49B8EE24" w:rsidRPr="15402C48">
        <w:rPr>
          <w:rFonts w:asciiTheme="minorHAnsi" w:hAnsiTheme="minorHAnsi"/>
        </w:rPr>
        <w:t xml:space="preserve">State agency </w:t>
      </w:r>
      <w:r w:rsidR="1DFFFA4E" w:rsidRPr="15402C48">
        <w:rPr>
          <w:rFonts w:asciiTheme="minorHAnsi" w:hAnsiTheme="minorHAnsi"/>
        </w:rPr>
        <w:t xml:space="preserve">may </w:t>
      </w:r>
      <w:r w:rsidR="49B8EE24" w:rsidRPr="15402C48">
        <w:rPr>
          <w:rFonts w:asciiTheme="minorHAnsi" w:hAnsiTheme="minorHAnsi"/>
        </w:rPr>
        <w:t>approv</w:t>
      </w:r>
      <w:r w:rsidR="020747D8" w:rsidRPr="15402C48">
        <w:rPr>
          <w:rFonts w:asciiTheme="minorHAnsi" w:hAnsiTheme="minorHAnsi"/>
        </w:rPr>
        <w:t>e</w:t>
      </w:r>
      <w:r w:rsidR="6F3736AE" w:rsidRPr="15402C48">
        <w:rPr>
          <w:rFonts w:asciiTheme="minorHAnsi" w:hAnsiTheme="minorHAnsi"/>
        </w:rPr>
        <w:t xml:space="preserve"> </w:t>
      </w:r>
      <w:r w:rsidR="49B8EE24" w:rsidRPr="15402C48">
        <w:rPr>
          <w:rFonts w:asciiTheme="minorHAnsi" w:hAnsiTheme="minorHAnsi"/>
        </w:rPr>
        <w:t xml:space="preserve">a sponsor </w:t>
      </w:r>
      <w:r w:rsidR="5F8F938D" w:rsidRPr="15402C48">
        <w:rPr>
          <w:rFonts w:asciiTheme="minorHAnsi" w:hAnsiTheme="minorHAnsi"/>
        </w:rPr>
        <w:t>to</w:t>
      </w:r>
      <w:r w:rsidR="49B8EE24" w:rsidRPr="15402C48">
        <w:rPr>
          <w:rFonts w:asciiTheme="minorHAnsi" w:hAnsiTheme="minorHAnsi"/>
        </w:rPr>
        <w:t xml:space="preserve"> provide up to 10 days’ worth of bulk meals</w:t>
      </w:r>
      <w:r w:rsidR="4F0F43B8" w:rsidRPr="15402C48">
        <w:rPr>
          <w:rFonts w:asciiTheme="minorHAnsi" w:hAnsiTheme="minorHAnsi"/>
        </w:rPr>
        <w:t xml:space="preserve"> on a case-by-case basis</w:t>
      </w:r>
      <w:r w:rsidR="7D759E6C" w:rsidRPr="15402C48">
        <w:rPr>
          <w:rFonts w:asciiTheme="minorHAnsi" w:hAnsiTheme="minorHAnsi"/>
        </w:rPr>
        <w:t xml:space="preserve">, when the State agency determines that the </w:t>
      </w:r>
      <w:r w:rsidR="006D0E60">
        <w:rPr>
          <w:rFonts w:asciiTheme="minorHAnsi" w:hAnsiTheme="minorHAnsi"/>
        </w:rPr>
        <w:t>s</w:t>
      </w:r>
      <w:r w:rsidR="7D759E6C" w:rsidRPr="15402C48">
        <w:rPr>
          <w:rFonts w:asciiTheme="minorHAnsi" w:hAnsiTheme="minorHAnsi"/>
        </w:rPr>
        <w:t>ponsor has taken reasonable steps to ensure program integrity</w:t>
      </w:r>
      <w:r w:rsidR="7A1EED19" w:rsidRPr="15402C48">
        <w:rPr>
          <w:rFonts w:asciiTheme="minorHAnsi" w:hAnsiTheme="minorHAnsi"/>
        </w:rPr>
        <w:t>,</w:t>
      </w:r>
      <w:r w:rsidR="7D759E6C" w:rsidRPr="15402C48">
        <w:rPr>
          <w:rFonts w:asciiTheme="minorHAnsi" w:hAnsiTheme="minorHAnsi"/>
        </w:rPr>
        <w:t xml:space="preserve"> and that such service is needed</w:t>
      </w:r>
      <w:r w:rsidR="102257EF" w:rsidRPr="15402C48">
        <w:rPr>
          <w:rFonts w:asciiTheme="minorHAnsi" w:hAnsiTheme="minorHAnsi"/>
        </w:rPr>
        <w:t xml:space="preserve"> and </w:t>
      </w:r>
      <w:r w:rsidR="7D759E6C" w:rsidRPr="15402C48">
        <w:rPr>
          <w:rFonts w:asciiTheme="minorHAnsi" w:hAnsiTheme="minorHAnsi"/>
        </w:rPr>
        <w:t>appropriate</w:t>
      </w:r>
      <w:r w:rsidR="4F0F43B8" w:rsidRPr="15402C48">
        <w:rPr>
          <w:rFonts w:asciiTheme="minorHAnsi" w:hAnsiTheme="minorHAnsi"/>
        </w:rPr>
        <w:t xml:space="preserve">. </w:t>
      </w:r>
    </w:p>
    <w:p w14:paraId="28643095" w14:textId="77777777" w:rsidR="00724318" w:rsidRPr="00724318" w:rsidRDefault="00724318" w:rsidP="00724318">
      <w:pPr>
        <w:spacing w:after="0" w:line="240" w:lineRule="auto"/>
        <w:rPr>
          <w:rFonts w:asciiTheme="minorHAnsi" w:hAnsiTheme="minorHAnsi"/>
          <w:szCs w:val="24"/>
        </w:rPr>
      </w:pPr>
    </w:p>
    <w:p w14:paraId="26A8894A"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Finally, approved sponsors should follow the guidance at </w:t>
      </w:r>
      <w:hyperlink r:id="rId18">
        <w:r w:rsidRPr="00724318">
          <w:rPr>
            <w:rStyle w:val="Hyperlink"/>
            <w:rFonts w:asciiTheme="minorHAnsi" w:hAnsiTheme="minorHAnsi"/>
            <w:szCs w:val="24"/>
          </w:rPr>
          <w:t>https://www.fns.usda.gov/tn/offering-multiple-meals-part-summer-non-congregate-meal-service</w:t>
        </w:r>
      </w:hyperlink>
      <w:r w:rsidRPr="00724318">
        <w:rPr>
          <w:rFonts w:asciiTheme="minorHAnsi" w:hAnsiTheme="minorHAnsi"/>
          <w:szCs w:val="24"/>
        </w:rPr>
        <w:t xml:space="preserve"> when considering using bulk food distribution for non-congregate meal service.</w:t>
      </w:r>
    </w:p>
    <w:p w14:paraId="2AA7A876" w14:textId="77777777" w:rsidR="00724318" w:rsidRDefault="00724318" w:rsidP="00724318">
      <w:pPr>
        <w:spacing w:after="0" w:line="240" w:lineRule="auto"/>
        <w:rPr>
          <w:rFonts w:asciiTheme="minorHAnsi" w:hAnsiTheme="minorHAnsi"/>
          <w:szCs w:val="24"/>
        </w:rPr>
      </w:pPr>
    </w:p>
    <w:p w14:paraId="5A808AB8" w14:textId="77777777" w:rsidR="003E7BE9" w:rsidRPr="00724318" w:rsidRDefault="003E7BE9" w:rsidP="00724318">
      <w:pPr>
        <w:spacing w:after="0" w:line="240" w:lineRule="auto"/>
        <w:rPr>
          <w:rFonts w:asciiTheme="minorHAnsi" w:hAnsiTheme="minorHAnsi"/>
          <w:szCs w:val="24"/>
        </w:rPr>
      </w:pPr>
    </w:p>
    <w:p w14:paraId="7CF682C4" w14:textId="77777777" w:rsidR="00724318" w:rsidRPr="002B4FEE"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What is the difference between bulk items and multi-day meal issuance, and how do they relate to unitized meals?</w:t>
      </w:r>
    </w:p>
    <w:p w14:paraId="414881B6" w14:textId="77777777" w:rsidR="002B4FEE" w:rsidRPr="00724318" w:rsidRDefault="002B4FEE" w:rsidP="002B4FEE">
      <w:pPr>
        <w:spacing w:after="0" w:line="240" w:lineRule="auto"/>
        <w:ind w:left="630"/>
        <w:rPr>
          <w:rFonts w:asciiTheme="minorHAnsi" w:hAnsiTheme="minorHAnsi"/>
          <w:b/>
          <w:bCs/>
          <w:szCs w:val="24"/>
        </w:rPr>
      </w:pPr>
    </w:p>
    <w:p w14:paraId="1803997C" w14:textId="4291B547" w:rsidR="00724318" w:rsidRPr="00724318" w:rsidRDefault="62FBC8E2" w:rsidP="15402C48">
      <w:pPr>
        <w:spacing w:after="0" w:line="240" w:lineRule="auto"/>
        <w:rPr>
          <w:rFonts w:asciiTheme="minorHAnsi" w:hAnsiTheme="minorHAnsi"/>
        </w:rPr>
      </w:pPr>
      <w:r w:rsidRPr="15402C48">
        <w:rPr>
          <w:rFonts w:asciiTheme="minorHAnsi" w:hAnsiTheme="minorHAnsi"/>
          <w:i/>
          <w:iCs/>
        </w:rPr>
        <w:t>B</w:t>
      </w:r>
      <w:r w:rsidR="4D280D10" w:rsidRPr="15402C48">
        <w:rPr>
          <w:rFonts w:asciiTheme="minorHAnsi" w:hAnsiTheme="minorHAnsi"/>
          <w:i/>
          <w:iCs/>
        </w:rPr>
        <w:t>ulk items</w:t>
      </w:r>
      <w:r w:rsidR="4D280D10" w:rsidRPr="15402C48">
        <w:rPr>
          <w:rFonts w:asciiTheme="minorHAnsi" w:hAnsiTheme="minorHAnsi"/>
        </w:rPr>
        <w:t xml:space="preserve"> in the non-congregate meal service </w:t>
      </w:r>
      <w:r w:rsidR="29AA6F8F" w:rsidRPr="15402C48">
        <w:rPr>
          <w:rFonts w:asciiTheme="minorHAnsi" w:hAnsiTheme="minorHAnsi"/>
        </w:rPr>
        <w:t>are</w:t>
      </w:r>
      <w:r w:rsidR="4D280D10" w:rsidRPr="15402C48">
        <w:rPr>
          <w:rFonts w:asciiTheme="minorHAnsi" w:hAnsiTheme="minorHAnsi"/>
        </w:rPr>
        <w:t xml:space="preserve"> specific food items provided in a larger quantity than required for a single meal service. For example, a loaf of bread and a package of luncheon meat may be distributed as bulk items instead of being pre-assembled into individual sandwiches. A unitized meal is a meal that is individually portioned, packaged, and served as a unit; beverages such as milk or juice may be packaged separately, but served with the unitized meal. </w:t>
      </w:r>
    </w:p>
    <w:p w14:paraId="5D23DC53" w14:textId="77777777" w:rsidR="00724318" w:rsidRPr="00724318" w:rsidRDefault="00724318" w:rsidP="00724318">
      <w:pPr>
        <w:spacing w:after="0" w:line="240" w:lineRule="auto"/>
        <w:rPr>
          <w:rFonts w:asciiTheme="minorHAnsi" w:hAnsiTheme="minorHAnsi"/>
          <w:szCs w:val="24"/>
        </w:rPr>
      </w:pPr>
    </w:p>
    <w:p w14:paraId="721CCAD5" w14:textId="3E66264D" w:rsidR="00724318" w:rsidRPr="00724318" w:rsidRDefault="19AAC0AB" w:rsidP="15402C48">
      <w:pPr>
        <w:spacing w:after="0" w:line="240" w:lineRule="auto"/>
        <w:rPr>
          <w:rFonts w:asciiTheme="minorHAnsi" w:hAnsiTheme="minorHAnsi"/>
        </w:rPr>
      </w:pPr>
      <w:r w:rsidRPr="15402C48">
        <w:rPr>
          <w:rFonts w:asciiTheme="minorHAnsi" w:hAnsiTheme="minorHAnsi"/>
          <w:i/>
          <w:iCs/>
        </w:rPr>
        <w:t>M</w:t>
      </w:r>
      <w:r w:rsidR="4D280D10" w:rsidRPr="15402C48">
        <w:rPr>
          <w:rFonts w:asciiTheme="minorHAnsi" w:hAnsiTheme="minorHAnsi"/>
          <w:i/>
          <w:iCs/>
        </w:rPr>
        <w:t>ulti-day meal issuance</w:t>
      </w:r>
      <w:r w:rsidR="4D280D10" w:rsidRPr="15402C48">
        <w:rPr>
          <w:rFonts w:asciiTheme="minorHAnsi" w:hAnsiTheme="minorHAnsi"/>
        </w:rPr>
        <w:t xml:space="preserve"> in non-congregate meal service </w:t>
      </w:r>
      <w:r w:rsidR="26B3E5C8" w:rsidRPr="15402C48">
        <w:rPr>
          <w:rFonts w:asciiTheme="minorHAnsi" w:hAnsiTheme="minorHAnsi"/>
        </w:rPr>
        <w:t xml:space="preserve">is </w:t>
      </w:r>
      <w:r w:rsidR="4D280D10" w:rsidRPr="15402C48">
        <w:rPr>
          <w:rFonts w:asciiTheme="minorHAnsi" w:hAnsiTheme="minorHAnsi"/>
        </w:rPr>
        <w:t xml:space="preserve">when multiple days of meals are provided on one day, whether unitized or comprised of bulk items. For example, a sponsor may provide </w:t>
      </w:r>
      <w:r w:rsidR="00F55FEC">
        <w:rPr>
          <w:rFonts w:asciiTheme="minorHAnsi" w:hAnsiTheme="minorHAnsi"/>
        </w:rPr>
        <w:t>five</w:t>
      </w:r>
      <w:r w:rsidR="4D280D10" w:rsidRPr="15402C48">
        <w:rPr>
          <w:rFonts w:asciiTheme="minorHAnsi" w:hAnsiTheme="minorHAnsi"/>
        </w:rPr>
        <w:t xml:space="preserve"> days of meals every Monday. Unitized meals served in this fashion would be provided in five distinctly packaged units or sets of menu items. Bulk items, while not unitized in this fashion, must still be</w:t>
      </w:r>
      <w:r w:rsidR="4D280D10" w:rsidRPr="15402C48">
        <w:rPr>
          <w:rFonts w:asciiTheme="minorHAnsi" w:hAnsiTheme="minorHAnsi"/>
          <w:i/>
          <w:iCs/>
        </w:rPr>
        <w:t xml:space="preserve"> </w:t>
      </w:r>
      <w:r w:rsidR="4D280D10" w:rsidRPr="15402C48">
        <w:rPr>
          <w:rFonts w:asciiTheme="minorHAnsi" w:hAnsiTheme="minorHAnsi"/>
        </w:rPr>
        <w:t>able to be portioned into specific quantities in line with the applicable meal pattern requirements, to preserve the quality of the intended menu items and/or meals.</w:t>
      </w:r>
    </w:p>
    <w:p w14:paraId="559E3BF9" w14:textId="77777777" w:rsidR="00724318" w:rsidRDefault="00724318" w:rsidP="00724318">
      <w:pPr>
        <w:spacing w:after="0" w:line="240" w:lineRule="auto"/>
        <w:rPr>
          <w:rFonts w:asciiTheme="minorHAnsi" w:hAnsiTheme="minorHAnsi"/>
          <w:szCs w:val="24"/>
        </w:rPr>
      </w:pPr>
    </w:p>
    <w:p w14:paraId="63C68015" w14:textId="77777777" w:rsidR="003E7BE9" w:rsidRPr="00724318" w:rsidRDefault="003E7BE9" w:rsidP="00724318">
      <w:pPr>
        <w:spacing w:after="0" w:line="240" w:lineRule="auto"/>
        <w:rPr>
          <w:rFonts w:asciiTheme="minorHAnsi" w:hAnsiTheme="minorHAnsi"/>
          <w:szCs w:val="24"/>
        </w:rPr>
      </w:pPr>
    </w:p>
    <w:p w14:paraId="326F9D32" w14:textId="77777777" w:rsidR="00724318" w:rsidRPr="002B4FEE"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lastRenderedPageBreak/>
        <w:t xml:space="preserve">What are the requirements for serving non-congregate meals related to meal modifications for participants with disabilities or other medical or special dietary needs? </w:t>
      </w:r>
      <w:r w:rsidRPr="15402C48">
        <w:rPr>
          <w:rFonts w:asciiTheme="minorHAnsi" w:hAnsiTheme="minorHAnsi"/>
        </w:rPr>
        <w:t> </w:t>
      </w:r>
    </w:p>
    <w:p w14:paraId="77100316" w14:textId="77777777" w:rsidR="002B4FEE" w:rsidRPr="00724318" w:rsidRDefault="002B4FEE" w:rsidP="002B4FEE">
      <w:pPr>
        <w:spacing w:after="0" w:line="240" w:lineRule="auto"/>
        <w:ind w:left="630"/>
        <w:rPr>
          <w:rFonts w:asciiTheme="minorHAnsi" w:hAnsiTheme="minorHAnsi"/>
          <w:szCs w:val="24"/>
        </w:rPr>
      </w:pPr>
    </w:p>
    <w:p w14:paraId="15A287DD"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States and sponsors </w:t>
      </w:r>
      <w:r w:rsidRPr="00724318" w:rsidDel="00B020BA">
        <w:rPr>
          <w:rFonts w:asciiTheme="minorHAnsi" w:hAnsiTheme="minorHAnsi"/>
          <w:szCs w:val="24"/>
        </w:rPr>
        <w:t xml:space="preserve">are </w:t>
      </w:r>
      <w:r w:rsidRPr="00724318">
        <w:rPr>
          <w:rFonts w:asciiTheme="minorHAnsi" w:hAnsiTheme="minorHAnsi"/>
          <w:szCs w:val="24"/>
        </w:rPr>
        <w:t>still required to provide meal modifications for participants with disabilities when serving non-congregate meals. When planning a non-congregate meal service, State agencies and program operators should consider how individuals who require meal modifications will be identified and served appropriately. Individual substitutions may also be made at a sponsor’s discretion for a child with a non-disability medical or other special dietary need. Households should have a way of notifying the sponsor of the need for individual substitutions due to medical or other special dietary needs. </w:t>
      </w:r>
    </w:p>
    <w:p w14:paraId="1742E4B5" w14:textId="77777777" w:rsidR="00724318" w:rsidRDefault="00724318" w:rsidP="00724318">
      <w:pPr>
        <w:spacing w:after="0" w:line="240" w:lineRule="auto"/>
        <w:rPr>
          <w:rFonts w:asciiTheme="minorHAnsi" w:hAnsiTheme="minorHAnsi"/>
          <w:szCs w:val="24"/>
        </w:rPr>
      </w:pPr>
    </w:p>
    <w:p w14:paraId="33428ED8" w14:textId="77777777" w:rsidR="003E7BE9" w:rsidRPr="00724318" w:rsidRDefault="003E7BE9" w:rsidP="00724318">
      <w:pPr>
        <w:spacing w:after="0" w:line="240" w:lineRule="auto"/>
        <w:rPr>
          <w:rFonts w:asciiTheme="minorHAnsi" w:hAnsiTheme="minorHAnsi"/>
          <w:szCs w:val="24"/>
        </w:rPr>
      </w:pPr>
    </w:p>
    <w:p w14:paraId="7C4CA8CD" w14:textId="77777777" w:rsidR="00724318" w:rsidRPr="002B4FEE"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[Revised] Can offer versus serve (OVS) be used in non-congregate settings?  </w:t>
      </w:r>
    </w:p>
    <w:p w14:paraId="627F3009" w14:textId="77777777" w:rsidR="002B4FEE" w:rsidRPr="00724318" w:rsidRDefault="002B4FEE" w:rsidP="002B4FEE">
      <w:pPr>
        <w:spacing w:after="0" w:line="240" w:lineRule="auto"/>
        <w:ind w:left="630"/>
        <w:rPr>
          <w:rFonts w:asciiTheme="minorHAnsi" w:hAnsiTheme="minorHAnsi"/>
          <w:b/>
          <w:bCs/>
          <w:szCs w:val="24"/>
        </w:rPr>
      </w:pPr>
    </w:p>
    <w:p w14:paraId="7D4618F9" w14:textId="34CA8AD8" w:rsidR="00724318" w:rsidRPr="00724318" w:rsidRDefault="10815EF6" w:rsidP="5769D4AF">
      <w:pPr>
        <w:spacing w:after="0" w:line="240" w:lineRule="auto"/>
        <w:rPr>
          <w:rFonts w:asciiTheme="minorHAnsi" w:hAnsiTheme="minorHAnsi"/>
        </w:rPr>
      </w:pPr>
      <w:r w:rsidRPr="15402C48">
        <w:rPr>
          <w:rFonts w:asciiTheme="minorHAnsi" w:hAnsiTheme="minorHAnsi"/>
        </w:rPr>
        <w:t xml:space="preserve">In some </w:t>
      </w:r>
      <w:r w:rsidR="0FE4C416" w:rsidRPr="15402C48">
        <w:rPr>
          <w:rFonts w:asciiTheme="minorHAnsi" w:hAnsiTheme="minorHAnsi"/>
        </w:rPr>
        <w:t>cases,</w:t>
      </w:r>
      <w:r w:rsidRPr="15402C48">
        <w:rPr>
          <w:rFonts w:asciiTheme="minorHAnsi" w:hAnsiTheme="minorHAnsi"/>
        </w:rPr>
        <w:t xml:space="preserve"> yes. W</w:t>
      </w:r>
      <w:r w:rsidR="4D280D10" w:rsidRPr="15402C48">
        <w:rPr>
          <w:rFonts w:asciiTheme="minorHAnsi" w:hAnsiTheme="minorHAnsi"/>
        </w:rPr>
        <w:t>ith State agency approval, SFA</w:t>
      </w:r>
      <w:r w:rsidR="40E5BF88" w:rsidRPr="15402C48">
        <w:rPr>
          <w:rFonts w:asciiTheme="minorHAnsi" w:hAnsiTheme="minorHAnsi"/>
        </w:rPr>
        <w:t xml:space="preserve"> sponsors</w:t>
      </w:r>
      <w:r w:rsidR="4D280D10" w:rsidRPr="15402C48">
        <w:rPr>
          <w:rFonts w:asciiTheme="minorHAnsi" w:hAnsiTheme="minorHAnsi"/>
        </w:rPr>
        <w:t xml:space="preserve"> may use OVS as outlined in </w:t>
      </w:r>
      <w:r w:rsidR="459740D3" w:rsidRPr="15402C48">
        <w:rPr>
          <w:rFonts w:asciiTheme="minorHAnsi" w:hAnsiTheme="minorHAnsi"/>
        </w:rPr>
        <w:t>Program regulations</w:t>
      </w:r>
      <w:r w:rsidR="4D280D10" w:rsidRPr="15402C48">
        <w:rPr>
          <w:rFonts w:asciiTheme="minorHAnsi" w:hAnsiTheme="minorHAnsi"/>
        </w:rPr>
        <w:t xml:space="preserve"> at 7 CFR 225.16(f)(1)(ii). </w:t>
      </w:r>
      <w:r w:rsidR="132FC4F5" w:rsidRPr="15402C48">
        <w:rPr>
          <w:rFonts w:asciiTheme="minorHAnsi" w:hAnsiTheme="minorHAnsi"/>
        </w:rPr>
        <w:t xml:space="preserve">Non-SFA sponsors may not use OVS as part of their </w:t>
      </w:r>
      <w:r w:rsidR="19214C64" w:rsidRPr="15402C48">
        <w:rPr>
          <w:rFonts w:asciiTheme="minorHAnsi" w:hAnsiTheme="minorHAnsi"/>
        </w:rPr>
        <w:t xml:space="preserve">non-congregate </w:t>
      </w:r>
      <w:r w:rsidR="132FC4F5" w:rsidRPr="15402C48">
        <w:rPr>
          <w:rFonts w:asciiTheme="minorHAnsi" w:hAnsiTheme="minorHAnsi"/>
        </w:rPr>
        <w:t xml:space="preserve">meal service, consistent with the limitation similarly established in the NSLA at </w:t>
      </w:r>
      <w:r w:rsidR="3F30AA6F" w:rsidRPr="15402C48">
        <w:rPr>
          <w:rFonts w:asciiTheme="minorHAnsi" w:hAnsiTheme="minorHAnsi"/>
        </w:rPr>
        <w:t>42 USC 1761(f)(7)</w:t>
      </w:r>
      <w:r w:rsidR="4814406C" w:rsidRPr="15402C48">
        <w:rPr>
          <w:rFonts w:asciiTheme="minorHAnsi" w:hAnsiTheme="minorHAnsi"/>
        </w:rPr>
        <w:t xml:space="preserve">. </w:t>
      </w:r>
      <w:r w:rsidR="1C35AF71" w:rsidRPr="15402C48">
        <w:rPr>
          <w:rFonts w:asciiTheme="minorHAnsi" w:hAnsiTheme="minorHAnsi"/>
        </w:rPr>
        <w:t>SFAs utilizing OVS</w:t>
      </w:r>
      <w:r w:rsidR="4D280D10" w:rsidRPr="15402C48">
        <w:rPr>
          <w:rFonts w:asciiTheme="minorHAnsi" w:hAnsiTheme="minorHAnsi"/>
        </w:rPr>
        <w:t xml:space="preserve"> must be able to follow the SFSP or SSO OVS meal service parameters in </w:t>
      </w:r>
      <w:r w:rsidR="36FDFB6F" w:rsidRPr="15402C48">
        <w:rPr>
          <w:rFonts w:asciiTheme="minorHAnsi" w:hAnsiTheme="minorHAnsi"/>
        </w:rPr>
        <w:t xml:space="preserve">their </w:t>
      </w:r>
      <w:r w:rsidR="4D280D10" w:rsidRPr="15402C48">
        <w:rPr>
          <w:rFonts w:asciiTheme="minorHAnsi" w:hAnsiTheme="minorHAnsi"/>
        </w:rPr>
        <w:t xml:space="preserve">entirety as stipulated </w:t>
      </w:r>
      <w:r w:rsidR="2C5EB02B" w:rsidRPr="15402C48">
        <w:rPr>
          <w:rFonts w:asciiTheme="minorHAnsi" w:hAnsiTheme="minorHAnsi"/>
        </w:rPr>
        <w:t xml:space="preserve">in the table </w:t>
      </w:r>
      <w:r w:rsidR="4D280D10" w:rsidRPr="15402C48">
        <w:rPr>
          <w:rFonts w:asciiTheme="minorHAnsi" w:hAnsiTheme="minorHAnsi"/>
        </w:rPr>
        <w:t>below. When using OVS in a non-congregate setting, SFAs should consider the unique service situations of each site, as well as each site’s ability to follow appropriate safety measures. As a reminder,</w:t>
      </w:r>
      <w:r w:rsidR="4D280D10" w:rsidRPr="15402C48">
        <w:rPr>
          <w:rFonts w:asciiTheme="minorHAnsi" w:hAnsiTheme="minorHAnsi"/>
          <w:b/>
          <w:bCs/>
        </w:rPr>
        <w:t xml:space="preserve"> </w:t>
      </w:r>
      <w:r w:rsidR="4D280D10" w:rsidRPr="15402C48">
        <w:rPr>
          <w:rFonts w:asciiTheme="minorHAnsi" w:hAnsiTheme="minorHAnsi"/>
        </w:rPr>
        <w:t>OVS is not intended to be a way to circumvent meal pattern requirements or eliminate specific components</w:t>
      </w:r>
      <w:r w:rsidR="4D280D10" w:rsidRPr="006246A7">
        <w:rPr>
          <w:rFonts w:asciiTheme="minorHAnsi" w:hAnsiTheme="minorHAnsi"/>
        </w:rPr>
        <w:t>:</w:t>
      </w:r>
      <w:r w:rsidR="4D280D10" w:rsidRPr="15402C48">
        <w:rPr>
          <w:rFonts w:asciiTheme="minorHAnsi" w:hAnsiTheme="minorHAnsi"/>
          <w:b/>
          <w:bCs/>
        </w:rPr>
        <w:t xml:space="preserve"> </w:t>
      </w:r>
      <w:r w:rsidR="4D280D10" w:rsidRPr="15402C48">
        <w:rPr>
          <w:rFonts w:asciiTheme="minorHAnsi" w:hAnsiTheme="minorHAnsi"/>
        </w:rPr>
        <w:t xml:space="preserve"> </w:t>
      </w:r>
    </w:p>
    <w:p w14:paraId="05390BE3" w14:textId="77777777" w:rsidR="00724318" w:rsidRDefault="00724318" w:rsidP="00724318">
      <w:pPr>
        <w:spacing w:after="0" w:line="240" w:lineRule="auto"/>
        <w:rPr>
          <w:rFonts w:asciiTheme="minorHAnsi" w:hAnsiTheme="minorHAnsi"/>
          <w:szCs w:val="24"/>
        </w:rPr>
      </w:pPr>
    </w:p>
    <w:p w14:paraId="35EDD61E" w14:textId="77777777" w:rsidR="00B22451" w:rsidRPr="00724318" w:rsidRDefault="00B22451" w:rsidP="00724318">
      <w:pPr>
        <w:spacing w:after="0" w:line="240" w:lineRule="auto"/>
        <w:rPr>
          <w:rFonts w:asciiTheme="minorHAnsi" w:hAnsiTheme="minorHAnsi"/>
          <w:szCs w:val="24"/>
        </w:rPr>
      </w:pPr>
    </w:p>
    <w:tbl>
      <w:tblPr>
        <w:tblStyle w:val="TableGridLight"/>
        <w:tblW w:w="0" w:type="auto"/>
        <w:jc w:val="center"/>
        <w:tblLook w:val="04A0" w:firstRow="1" w:lastRow="0" w:firstColumn="1" w:lastColumn="0" w:noHBand="0" w:noVBand="1"/>
      </w:tblPr>
      <w:tblGrid>
        <w:gridCol w:w="1664"/>
        <w:gridCol w:w="13"/>
        <w:gridCol w:w="1873"/>
        <w:gridCol w:w="2757"/>
        <w:gridCol w:w="3043"/>
      </w:tblGrid>
      <w:tr w:rsidR="00724318" w:rsidRPr="00724318" w14:paraId="3BA2ECAF" w14:textId="77777777" w:rsidTr="006246A7">
        <w:trPr>
          <w:jc w:val="center"/>
        </w:trPr>
        <w:tc>
          <w:tcPr>
            <w:tcW w:w="3551" w:type="dxa"/>
            <w:gridSpan w:val="3"/>
          </w:tcPr>
          <w:p w14:paraId="7889A7A7" w14:textId="77777777" w:rsidR="00724318" w:rsidRPr="00724318" w:rsidRDefault="00724318" w:rsidP="00724318">
            <w:pPr>
              <w:spacing w:after="0" w:line="240" w:lineRule="auto"/>
              <w:rPr>
                <w:rFonts w:asciiTheme="minorHAnsi" w:hAnsiTheme="minorHAnsi"/>
                <w:b/>
                <w:bCs/>
                <w:szCs w:val="24"/>
              </w:rPr>
            </w:pPr>
          </w:p>
        </w:tc>
        <w:tc>
          <w:tcPr>
            <w:tcW w:w="2759" w:type="dxa"/>
          </w:tcPr>
          <w:p w14:paraId="53F1A79B"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SFSP</w:t>
            </w:r>
          </w:p>
        </w:tc>
        <w:tc>
          <w:tcPr>
            <w:tcW w:w="3040" w:type="dxa"/>
          </w:tcPr>
          <w:p w14:paraId="78B7BB8C"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SSO</w:t>
            </w:r>
          </w:p>
        </w:tc>
      </w:tr>
      <w:tr w:rsidR="00724318" w:rsidRPr="00724318" w14:paraId="75225D59" w14:textId="77777777" w:rsidTr="006246A7">
        <w:trPr>
          <w:trHeight w:val="300"/>
          <w:jc w:val="center"/>
        </w:trPr>
        <w:tc>
          <w:tcPr>
            <w:tcW w:w="9350" w:type="dxa"/>
            <w:gridSpan w:val="5"/>
          </w:tcPr>
          <w:p w14:paraId="745ED51B"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Breakfast</w:t>
            </w:r>
          </w:p>
        </w:tc>
      </w:tr>
      <w:tr w:rsidR="00724318" w:rsidRPr="00724318" w14:paraId="66647446" w14:textId="77777777" w:rsidTr="006246A7">
        <w:trPr>
          <w:jc w:val="center"/>
        </w:trPr>
        <w:tc>
          <w:tcPr>
            <w:tcW w:w="1678" w:type="dxa"/>
            <w:gridSpan w:val="2"/>
          </w:tcPr>
          <w:p w14:paraId="426418F1" w14:textId="5B57FA1B" w:rsidR="00724318" w:rsidRPr="006246A7" w:rsidRDefault="008224A9" w:rsidP="006246A7">
            <w:pPr>
              <w:spacing w:after="0" w:line="240" w:lineRule="auto"/>
              <w:ind w:left="288"/>
              <w:rPr>
                <w:rFonts w:asciiTheme="minorHAnsi" w:hAnsiTheme="minorHAnsi"/>
                <w:b/>
                <w:i/>
              </w:rPr>
            </w:pPr>
            <w:r w:rsidRPr="00784184">
              <w:rPr>
                <w:rFonts w:asciiTheme="minorHAnsi" w:hAnsiTheme="minorHAnsi"/>
                <w:b/>
                <w:bCs/>
                <w:i/>
                <w:iCs/>
                <w:szCs w:val="24"/>
              </w:rPr>
              <w:t>Offered</w:t>
            </w:r>
          </w:p>
        </w:tc>
        <w:tc>
          <w:tcPr>
            <w:tcW w:w="1873" w:type="dxa"/>
          </w:tcPr>
          <w:p w14:paraId="151DA7E6"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Fruit/Vegetable</w:t>
            </w:r>
          </w:p>
        </w:tc>
        <w:tc>
          <w:tcPr>
            <w:tcW w:w="2759" w:type="dxa"/>
          </w:tcPr>
          <w:p w14:paraId="2DBEEDEF"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c>
          <w:tcPr>
            <w:tcW w:w="3040" w:type="dxa"/>
          </w:tcPr>
          <w:p w14:paraId="10BAB954"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r>
      <w:tr w:rsidR="00724318" w:rsidRPr="00724318" w14:paraId="743078F6" w14:textId="77777777" w:rsidTr="006246A7">
        <w:trPr>
          <w:jc w:val="center"/>
        </w:trPr>
        <w:tc>
          <w:tcPr>
            <w:tcW w:w="1678" w:type="dxa"/>
            <w:gridSpan w:val="2"/>
          </w:tcPr>
          <w:p w14:paraId="36CD9A71" w14:textId="77777777" w:rsidR="00724318" w:rsidRPr="00724318" w:rsidRDefault="00724318" w:rsidP="00724318">
            <w:pPr>
              <w:spacing w:after="0" w:line="240" w:lineRule="auto"/>
              <w:rPr>
                <w:rFonts w:asciiTheme="minorHAnsi" w:hAnsiTheme="minorHAnsi"/>
                <w:b/>
                <w:bCs/>
                <w:szCs w:val="24"/>
              </w:rPr>
            </w:pPr>
          </w:p>
        </w:tc>
        <w:tc>
          <w:tcPr>
            <w:tcW w:w="1873" w:type="dxa"/>
          </w:tcPr>
          <w:p w14:paraId="08AAA1F1"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Bread/Bread Alternate</w:t>
            </w:r>
          </w:p>
          <w:p w14:paraId="15135992"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Bread/Grains</w:t>
            </w:r>
          </w:p>
        </w:tc>
        <w:tc>
          <w:tcPr>
            <w:tcW w:w="2759" w:type="dxa"/>
          </w:tcPr>
          <w:p w14:paraId="225FE04D"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c>
          <w:tcPr>
            <w:tcW w:w="3040" w:type="dxa"/>
          </w:tcPr>
          <w:p w14:paraId="532CAE88"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r>
      <w:tr w:rsidR="00724318" w:rsidRPr="00724318" w14:paraId="2117A411" w14:textId="77777777" w:rsidTr="006246A7">
        <w:trPr>
          <w:jc w:val="center"/>
        </w:trPr>
        <w:tc>
          <w:tcPr>
            <w:tcW w:w="1678" w:type="dxa"/>
            <w:gridSpan w:val="2"/>
          </w:tcPr>
          <w:p w14:paraId="029D623E" w14:textId="77777777" w:rsidR="00724318" w:rsidRPr="00724318" w:rsidRDefault="00724318" w:rsidP="00724318">
            <w:pPr>
              <w:spacing w:after="0" w:line="240" w:lineRule="auto"/>
              <w:rPr>
                <w:rFonts w:asciiTheme="minorHAnsi" w:hAnsiTheme="minorHAnsi"/>
                <w:b/>
                <w:bCs/>
                <w:szCs w:val="24"/>
              </w:rPr>
            </w:pPr>
          </w:p>
        </w:tc>
        <w:tc>
          <w:tcPr>
            <w:tcW w:w="1873" w:type="dxa"/>
          </w:tcPr>
          <w:p w14:paraId="6ACE9526"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Milk</w:t>
            </w:r>
          </w:p>
        </w:tc>
        <w:tc>
          <w:tcPr>
            <w:tcW w:w="2759" w:type="dxa"/>
          </w:tcPr>
          <w:p w14:paraId="123CCE97"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 and</w:t>
            </w:r>
          </w:p>
        </w:tc>
        <w:tc>
          <w:tcPr>
            <w:tcW w:w="3040" w:type="dxa"/>
          </w:tcPr>
          <w:p w14:paraId="41CE441B"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 and</w:t>
            </w:r>
          </w:p>
        </w:tc>
      </w:tr>
      <w:tr w:rsidR="00724318" w:rsidRPr="00724318" w14:paraId="673F33B8" w14:textId="77777777" w:rsidTr="006246A7">
        <w:trPr>
          <w:trHeight w:val="890"/>
          <w:jc w:val="center"/>
        </w:trPr>
        <w:tc>
          <w:tcPr>
            <w:tcW w:w="1678" w:type="dxa"/>
            <w:gridSpan w:val="2"/>
          </w:tcPr>
          <w:p w14:paraId="22FDD501" w14:textId="77777777" w:rsidR="00724318" w:rsidRPr="00724318" w:rsidRDefault="00724318" w:rsidP="00724318">
            <w:pPr>
              <w:spacing w:after="0" w:line="240" w:lineRule="auto"/>
              <w:rPr>
                <w:rFonts w:asciiTheme="minorHAnsi" w:hAnsiTheme="minorHAnsi"/>
                <w:b/>
                <w:bCs/>
                <w:szCs w:val="24"/>
              </w:rPr>
            </w:pPr>
          </w:p>
        </w:tc>
        <w:tc>
          <w:tcPr>
            <w:tcW w:w="1873" w:type="dxa"/>
          </w:tcPr>
          <w:p w14:paraId="7EE13D02" w14:textId="77777777" w:rsidR="00724318" w:rsidRPr="00724318" w:rsidRDefault="00724318" w:rsidP="00724318">
            <w:pPr>
              <w:spacing w:after="0" w:line="240" w:lineRule="auto"/>
              <w:rPr>
                <w:rFonts w:asciiTheme="minorHAnsi" w:hAnsiTheme="minorHAnsi"/>
                <w:b/>
                <w:bCs/>
                <w:szCs w:val="24"/>
              </w:rPr>
            </w:pPr>
          </w:p>
        </w:tc>
        <w:tc>
          <w:tcPr>
            <w:tcW w:w="2759" w:type="dxa"/>
          </w:tcPr>
          <w:p w14:paraId="21EE7807"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additional serving of fruit/vegetable, bread/bread alternate, or a serving of a meat/meat alternate.</w:t>
            </w:r>
          </w:p>
          <w:p w14:paraId="39684F8D" w14:textId="197232CE" w:rsidR="00724318" w:rsidRPr="00724318" w:rsidRDefault="00724318" w:rsidP="00724318">
            <w:pPr>
              <w:spacing w:after="0" w:line="240" w:lineRule="auto"/>
              <w:rPr>
                <w:rFonts w:asciiTheme="minorHAnsi" w:hAnsiTheme="minorHAnsi"/>
                <w:szCs w:val="24"/>
              </w:rPr>
            </w:pPr>
          </w:p>
        </w:tc>
        <w:tc>
          <w:tcPr>
            <w:tcW w:w="3040" w:type="dxa"/>
          </w:tcPr>
          <w:p w14:paraId="71C0A8D0"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additional serving of fruit/vegetable, bread/bread alternate, or a serving of a meat/meat alternate.</w:t>
            </w:r>
          </w:p>
          <w:p w14:paraId="0719368A" w14:textId="77777777" w:rsidR="00724318" w:rsidRPr="00724318" w:rsidRDefault="00724318" w:rsidP="00724318">
            <w:pPr>
              <w:spacing w:after="0" w:line="240" w:lineRule="auto"/>
              <w:rPr>
                <w:rFonts w:asciiTheme="minorHAnsi" w:hAnsiTheme="minorHAnsi"/>
                <w:szCs w:val="24"/>
              </w:rPr>
            </w:pPr>
          </w:p>
          <w:p w14:paraId="6D4E1316" w14:textId="4D13BD96" w:rsidR="00724318" w:rsidRPr="00724318" w:rsidRDefault="00724318" w:rsidP="00724318">
            <w:pPr>
              <w:spacing w:after="0" w:line="240" w:lineRule="auto"/>
              <w:rPr>
                <w:rFonts w:asciiTheme="minorHAnsi" w:hAnsiTheme="minorHAnsi"/>
                <w:szCs w:val="24"/>
              </w:rPr>
            </w:pPr>
          </w:p>
        </w:tc>
      </w:tr>
      <w:tr w:rsidR="006246A7" w:rsidRPr="00724318" w14:paraId="775A6567" w14:textId="77777777" w:rsidTr="00784184">
        <w:trPr>
          <w:trHeight w:val="300"/>
          <w:jc w:val="center"/>
        </w:trPr>
        <w:tc>
          <w:tcPr>
            <w:tcW w:w="1665" w:type="dxa"/>
          </w:tcPr>
          <w:p w14:paraId="67DC5AE0" w14:textId="0A87C402" w:rsidR="00C76AAB" w:rsidRPr="00784184" w:rsidRDefault="008224A9" w:rsidP="00784184">
            <w:pPr>
              <w:spacing w:after="0" w:line="240" w:lineRule="auto"/>
              <w:ind w:left="288"/>
              <w:rPr>
                <w:rFonts w:asciiTheme="minorHAnsi" w:hAnsiTheme="minorHAnsi"/>
                <w:b/>
                <w:i/>
                <w:szCs w:val="24"/>
              </w:rPr>
            </w:pPr>
            <w:r w:rsidRPr="00784184">
              <w:rPr>
                <w:rFonts w:asciiTheme="minorHAnsi" w:hAnsiTheme="minorHAnsi"/>
                <w:b/>
                <w:bCs/>
                <w:i/>
                <w:iCs/>
                <w:szCs w:val="24"/>
              </w:rPr>
              <w:t>Served</w:t>
            </w:r>
          </w:p>
        </w:tc>
        <w:tc>
          <w:tcPr>
            <w:tcW w:w="1882" w:type="dxa"/>
            <w:gridSpan w:val="2"/>
          </w:tcPr>
          <w:p w14:paraId="0B973019" w14:textId="77777777" w:rsidR="00C76AAB" w:rsidRPr="00724318" w:rsidRDefault="00C76AAB" w:rsidP="00724318">
            <w:pPr>
              <w:spacing w:after="0" w:line="240" w:lineRule="auto"/>
              <w:rPr>
                <w:rFonts w:asciiTheme="minorHAnsi" w:hAnsiTheme="minorHAnsi"/>
                <w:b/>
                <w:bCs/>
                <w:szCs w:val="24"/>
              </w:rPr>
            </w:pPr>
          </w:p>
        </w:tc>
        <w:tc>
          <w:tcPr>
            <w:tcW w:w="2758" w:type="dxa"/>
          </w:tcPr>
          <w:p w14:paraId="421CF810" w14:textId="58497CC8" w:rsidR="00C76AAB" w:rsidRPr="00724318" w:rsidRDefault="008224A9" w:rsidP="00724318">
            <w:pPr>
              <w:spacing w:after="0" w:line="240" w:lineRule="auto"/>
              <w:rPr>
                <w:rFonts w:asciiTheme="minorHAnsi" w:hAnsiTheme="minorHAnsi"/>
                <w:b/>
                <w:bCs/>
                <w:szCs w:val="24"/>
              </w:rPr>
            </w:pPr>
            <w:r w:rsidRPr="00724318">
              <w:rPr>
                <w:rFonts w:asciiTheme="minorHAnsi" w:hAnsiTheme="minorHAnsi"/>
                <w:szCs w:val="24"/>
              </w:rPr>
              <w:t xml:space="preserve">A child must take at least three of any of the four </w:t>
            </w:r>
            <w:r w:rsidRPr="00724318">
              <w:rPr>
                <w:rFonts w:asciiTheme="minorHAnsi" w:hAnsiTheme="minorHAnsi"/>
                <w:szCs w:val="24"/>
              </w:rPr>
              <w:lastRenderedPageBreak/>
              <w:t>food items offered and may choose to take all four items.</w:t>
            </w:r>
          </w:p>
        </w:tc>
        <w:tc>
          <w:tcPr>
            <w:tcW w:w="3045" w:type="dxa"/>
          </w:tcPr>
          <w:p w14:paraId="316E8112" w14:textId="13A9D001" w:rsidR="004E3110" w:rsidRPr="00724318" w:rsidRDefault="008224A9" w:rsidP="00724318">
            <w:pPr>
              <w:spacing w:after="0" w:line="240" w:lineRule="auto"/>
              <w:rPr>
                <w:rFonts w:asciiTheme="minorHAnsi" w:hAnsiTheme="minorHAnsi"/>
                <w:b/>
                <w:bCs/>
                <w:szCs w:val="24"/>
              </w:rPr>
            </w:pPr>
            <w:r w:rsidRPr="00724318">
              <w:rPr>
                <w:rFonts w:asciiTheme="minorHAnsi" w:hAnsiTheme="minorHAnsi"/>
                <w:szCs w:val="24"/>
              </w:rPr>
              <w:lastRenderedPageBreak/>
              <w:t xml:space="preserve">A child must take at least three of any of the four food </w:t>
            </w:r>
            <w:r w:rsidRPr="00724318">
              <w:rPr>
                <w:rFonts w:asciiTheme="minorHAnsi" w:hAnsiTheme="minorHAnsi"/>
                <w:szCs w:val="24"/>
              </w:rPr>
              <w:lastRenderedPageBreak/>
              <w:t>items offered and may choose to take all four items.</w:t>
            </w:r>
          </w:p>
        </w:tc>
      </w:tr>
      <w:tr w:rsidR="00724318" w:rsidRPr="00724318" w14:paraId="3F804E1C" w14:textId="77777777" w:rsidTr="006246A7">
        <w:trPr>
          <w:trHeight w:val="300"/>
          <w:jc w:val="center"/>
        </w:trPr>
        <w:tc>
          <w:tcPr>
            <w:tcW w:w="9350" w:type="dxa"/>
            <w:gridSpan w:val="5"/>
          </w:tcPr>
          <w:p w14:paraId="7EAFF614"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lastRenderedPageBreak/>
              <w:t>Lunch/Supper</w:t>
            </w:r>
          </w:p>
        </w:tc>
      </w:tr>
      <w:tr w:rsidR="00724318" w:rsidRPr="00724318" w14:paraId="7EC4B803" w14:textId="77777777" w:rsidTr="006246A7">
        <w:trPr>
          <w:jc w:val="center"/>
        </w:trPr>
        <w:tc>
          <w:tcPr>
            <w:tcW w:w="1678" w:type="dxa"/>
            <w:gridSpan w:val="2"/>
          </w:tcPr>
          <w:p w14:paraId="384150EE" w14:textId="5362C4D8" w:rsidR="00724318" w:rsidRPr="006246A7" w:rsidRDefault="005E15E0" w:rsidP="006246A7">
            <w:pPr>
              <w:spacing w:after="0" w:line="240" w:lineRule="auto"/>
              <w:ind w:left="288"/>
              <w:rPr>
                <w:rFonts w:asciiTheme="minorHAnsi" w:hAnsiTheme="minorHAnsi"/>
                <w:b/>
                <w:i/>
              </w:rPr>
            </w:pPr>
            <w:r w:rsidRPr="00784184">
              <w:rPr>
                <w:rFonts w:asciiTheme="minorHAnsi" w:hAnsiTheme="minorHAnsi"/>
                <w:b/>
                <w:bCs/>
                <w:i/>
                <w:iCs/>
                <w:szCs w:val="24"/>
              </w:rPr>
              <w:t>Offered</w:t>
            </w:r>
          </w:p>
        </w:tc>
        <w:tc>
          <w:tcPr>
            <w:tcW w:w="1873" w:type="dxa"/>
          </w:tcPr>
          <w:p w14:paraId="3CCA7C40"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Meat/Meat Alternate</w:t>
            </w:r>
          </w:p>
        </w:tc>
        <w:tc>
          <w:tcPr>
            <w:tcW w:w="2759" w:type="dxa"/>
          </w:tcPr>
          <w:p w14:paraId="3F0D6929"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c>
          <w:tcPr>
            <w:tcW w:w="3040" w:type="dxa"/>
          </w:tcPr>
          <w:p w14:paraId="00880F6F" w14:textId="54167C7A"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r>
      <w:tr w:rsidR="00724318" w:rsidRPr="00724318" w14:paraId="67C9DAB6" w14:textId="77777777" w:rsidTr="006246A7">
        <w:trPr>
          <w:jc w:val="center"/>
        </w:trPr>
        <w:tc>
          <w:tcPr>
            <w:tcW w:w="1678" w:type="dxa"/>
            <w:gridSpan w:val="2"/>
          </w:tcPr>
          <w:p w14:paraId="5BD44F1D" w14:textId="77777777" w:rsidR="00724318" w:rsidRPr="00724318" w:rsidRDefault="00724318" w:rsidP="00724318">
            <w:pPr>
              <w:spacing w:after="0" w:line="240" w:lineRule="auto"/>
              <w:rPr>
                <w:rFonts w:asciiTheme="minorHAnsi" w:hAnsiTheme="minorHAnsi"/>
                <w:b/>
                <w:bCs/>
                <w:szCs w:val="24"/>
              </w:rPr>
            </w:pPr>
          </w:p>
        </w:tc>
        <w:tc>
          <w:tcPr>
            <w:tcW w:w="1873" w:type="dxa"/>
          </w:tcPr>
          <w:p w14:paraId="7AEBF2DC"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Fruit</w:t>
            </w:r>
          </w:p>
        </w:tc>
        <w:tc>
          <w:tcPr>
            <w:tcW w:w="2759" w:type="dxa"/>
            <w:vMerge w:val="restart"/>
          </w:tcPr>
          <w:p w14:paraId="48D0CE45"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Two servings of fruit and/or vegetables (two different food items),</w:t>
            </w:r>
          </w:p>
        </w:tc>
        <w:tc>
          <w:tcPr>
            <w:tcW w:w="3040" w:type="dxa"/>
          </w:tcPr>
          <w:p w14:paraId="0D85F9B9"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r>
      <w:tr w:rsidR="00724318" w:rsidRPr="00724318" w14:paraId="3BCA19B8" w14:textId="77777777" w:rsidTr="006246A7">
        <w:trPr>
          <w:jc w:val="center"/>
        </w:trPr>
        <w:tc>
          <w:tcPr>
            <w:tcW w:w="1678" w:type="dxa"/>
            <w:gridSpan w:val="2"/>
          </w:tcPr>
          <w:p w14:paraId="45D87446" w14:textId="77777777" w:rsidR="00724318" w:rsidRPr="00724318" w:rsidRDefault="00724318" w:rsidP="00724318">
            <w:pPr>
              <w:spacing w:after="0" w:line="240" w:lineRule="auto"/>
              <w:rPr>
                <w:rFonts w:asciiTheme="minorHAnsi" w:hAnsiTheme="minorHAnsi"/>
                <w:b/>
                <w:bCs/>
                <w:szCs w:val="24"/>
              </w:rPr>
            </w:pPr>
          </w:p>
        </w:tc>
        <w:tc>
          <w:tcPr>
            <w:tcW w:w="1873" w:type="dxa"/>
          </w:tcPr>
          <w:p w14:paraId="1BF17A72"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Vegetable</w:t>
            </w:r>
          </w:p>
        </w:tc>
        <w:tc>
          <w:tcPr>
            <w:tcW w:w="2759" w:type="dxa"/>
            <w:vMerge/>
          </w:tcPr>
          <w:p w14:paraId="19F3392A" w14:textId="77777777" w:rsidR="00724318" w:rsidRPr="00724318" w:rsidRDefault="00724318" w:rsidP="00724318">
            <w:pPr>
              <w:spacing w:after="0" w:line="240" w:lineRule="auto"/>
              <w:rPr>
                <w:rFonts w:asciiTheme="minorHAnsi" w:hAnsiTheme="minorHAnsi"/>
                <w:szCs w:val="24"/>
              </w:rPr>
            </w:pPr>
          </w:p>
        </w:tc>
        <w:tc>
          <w:tcPr>
            <w:tcW w:w="3040" w:type="dxa"/>
          </w:tcPr>
          <w:p w14:paraId="22E4BA41"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r>
      <w:tr w:rsidR="00724318" w:rsidRPr="00724318" w14:paraId="467DB423" w14:textId="77777777" w:rsidTr="006246A7">
        <w:trPr>
          <w:jc w:val="center"/>
        </w:trPr>
        <w:tc>
          <w:tcPr>
            <w:tcW w:w="1678" w:type="dxa"/>
            <w:gridSpan w:val="2"/>
          </w:tcPr>
          <w:p w14:paraId="534973F8" w14:textId="77777777" w:rsidR="00724318" w:rsidRPr="00724318" w:rsidRDefault="00724318" w:rsidP="00724318">
            <w:pPr>
              <w:spacing w:after="0" w:line="240" w:lineRule="auto"/>
              <w:rPr>
                <w:rFonts w:asciiTheme="minorHAnsi" w:hAnsiTheme="minorHAnsi"/>
                <w:b/>
                <w:bCs/>
                <w:szCs w:val="24"/>
              </w:rPr>
            </w:pPr>
          </w:p>
        </w:tc>
        <w:tc>
          <w:tcPr>
            <w:tcW w:w="1873" w:type="dxa"/>
          </w:tcPr>
          <w:p w14:paraId="43F2DFEA"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Bread/Bread Alternate</w:t>
            </w:r>
          </w:p>
          <w:p w14:paraId="5784E049"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Bread/Grains</w:t>
            </w:r>
          </w:p>
        </w:tc>
        <w:tc>
          <w:tcPr>
            <w:tcW w:w="2759" w:type="dxa"/>
          </w:tcPr>
          <w:p w14:paraId="1F9D26EA"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 and</w:t>
            </w:r>
          </w:p>
        </w:tc>
        <w:tc>
          <w:tcPr>
            <w:tcW w:w="3040" w:type="dxa"/>
          </w:tcPr>
          <w:p w14:paraId="6AEAA30A"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 and</w:t>
            </w:r>
          </w:p>
        </w:tc>
      </w:tr>
      <w:tr w:rsidR="00724318" w:rsidRPr="00724318" w14:paraId="65B6CFDB" w14:textId="77777777" w:rsidTr="006246A7">
        <w:trPr>
          <w:jc w:val="center"/>
        </w:trPr>
        <w:tc>
          <w:tcPr>
            <w:tcW w:w="1678" w:type="dxa"/>
            <w:gridSpan w:val="2"/>
          </w:tcPr>
          <w:p w14:paraId="5F748625" w14:textId="77777777" w:rsidR="00724318" w:rsidRPr="00724318" w:rsidRDefault="00724318" w:rsidP="00724318">
            <w:pPr>
              <w:spacing w:after="0" w:line="240" w:lineRule="auto"/>
              <w:rPr>
                <w:rFonts w:asciiTheme="minorHAnsi" w:hAnsiTheme="minorHAnsi"/>
                <w:b/>
                <w:bCs/>
                <w:szCs w:val="24"/>
              </w:rPr>
            </w:pPr>
          </w:p>
        </w:tc>
        <w:tc>
          <w:tcPr>
            <w:tcW w:w="1873" w:type="dxa"/>
          </w:tcPr>
          <w:p w14:paraId="144B14B5" w14:textId="77777777" w:rsidR="00724318" w:rsidRPr="00724318" w:rsidRDefault="00724318" w:rsidP="00724318">
            <w:pPr>
              <w:spacing w:after="0" w:line="240" w:lineRule="auto"/>
              <w:rPr>
                <w:rFonts w:asciiTheme="minorHAnsi" w:hAnsiTheme="minorHAnsi"/>
                <w:b/>
                <w:bCs/>
                <w:szCs w:val="24"/>
              </w:rPr>
            </w:pPr>
            <w:r w:rsidRPr="00724318">
              <w:rPr>
                <w:rFonts w:asciiTheme="minorHAnsi" w:hAnsiTheme="minorHAnsi"/>
                <w:b/>
                <w:bCs/>
                <w:szCs w:val="24"/>
              </w:rPr>
              <w:t>Milk</w:t>
            </w:r>
          </w:p>
        </w:tc>
        <w:tc>
          <w:tcPr>
            <w:tcW w:w="2759" w:type="dxa"/>
          </w:tcPr>
          <w:p w14:paraId="1F662060"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c>
          <w:tcPr>
            <w:tcW w:w="3040" w:type="dxa"/>
          </w:tcPr>
          <w:p w14:paraId="2BF4B454"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One serving.</w:t>
            </w:r>
          </w:p>
        </w:tc>
      </w:tr>
      <w:tr w:rsidR="005E15E0" w:rsidRPr="00724318" w14:paraId="5AFF3910" w14:textId="77777777" w:rsidTr="006246A7">
        <w:trPr>
          <w:trHeight w:val="1547"/>
          <w:jc w:val="center"/>
        </w:trPr>
        <w:tc>
          <w:tcPr>
            <w:tcW w:w="1678" w:type="dxa"/>
            <w:gridSpan w:val="2"/>
          </w:tcPr>
          <w:p w14:paraId="29E65E49" w14:textId="5D1CDC29" w:rsidR="005E15E0" w:rsidRPr="006246A7" w:rsidRDefault="005E15E0" w:rsidP="006246A7">
            <w:pPr>
              <w:spacing w:after="0" w:line="240" w:lineRule="auto"/>
              <w:ind w:left="288"/>
              <w:rPr>
                <w:rFonts w:asciiTheme="minorHAnsi" w:hAnsiTheme="minorHAnsi"/>
                <w:b/>
                <w:i/>
              </w:rPr>
            </w:pPr>
            <w:r w:rsidRPr="00784184">
              <w:rPr>
                <w:rFonts w:asciiTheme="minorHAnsi" w:hAnsiTheme="minorHAnsi"/>
                <w:b/>
                <w:bCs/>
                <w:i/>
                <w:iCs/>
                <w:szCs w:val="24"/>
              </w:rPr>
              <w:t>Served</w:t>
            </w:r>
          </w:p>
        </w:tc>
        <w:tc>
          <w:tcPr>
            <w:tcW w:w="1873" w:type="dxa"/>
          </w:tcPr>
          <w:p w14:paraId="05BBD71D" w14:textId="77777777" w:rsidR="005E15E0" w:rsidRPr="00724318" w:rsidRDefault="005E15E0" w:rsidP="00724318">
            <w:pPr>
              <w:spacing w:after="0" w:line="240" w:lineRule="auto"/>
              <w:rPr>
                <w:rFonts w:asciiTheme="minorHAnsi" w:hAnsiTheme="minorHAnsi"/>
                <w:b/>
                <w:bCs/>
                <w:szCs w:val="24"/>
              </w:rPr>
            </w:pPr>
          </w:p>
        </w:tc>
        <w:tc>
          <w:tcPr>
            <w:tcW w:w="2759" w:type="dxa"/>
          </w:tcPr>
          <w:p w14:paraId="123816AE" w14:textId="019D186E" w:rsidR="005E15E0" w:rsidRPr="00724318" w:rsidRDefault="005E15E0" w:rsidP="00724318">
            <w:pPr>
              <w:spacing w:after="0" w:line="240" w:lineRule="auto"/>
              <w:rPr>
                <w:rFonts w:asciiTheme="minorHAnsi" w:hAnsiTheme="minorHAnsi"/>
                <w:szCs w:val="24"/>
              </w:rPr>
            </w:pPr>
            <w:r w:rsidRPr="00724318">
              <w:rPr>
                <w:rFonts w:asciiTheme="minorHAnsi" w:hAnsiTheme="minorHAnsi"/>
                <w:szCs w:val="24"/>
              </w:rPr>
              <w:t>A child must take at least three food components and may choose to take all five items.</w:t>
            </w:r>
          </w:p>
        </w:tc>
        <w:tc>
          <w:tcPr>
            <w:tcW w:w="3040" w:type="dxa"/>
          </w:tcPr>
          <w:p w14:paraId="0CCACBF5" w14:textId="03198733" w:rsidR="005E15E0" w:rsidRPr="00724318" w:rsidRDefault="005E15E0" w:rsidP="00724318">
            <w:pPr>
              <w:spacing w:after="0" w:line="240" w:lineRule="auto"/>
              <w:rPr>
                <w:rFonts w:asciiTheme="minorHAnsi" w:hAnsiTheme="minorHAnsi"/>
                <w:szCs w:val="24"/>
              </w:rPr>
            </w:pPr>
            <w:r w:rsidRPr="00724318">
              <w:rPr>
                <w:rFonts w:asciiTheme="minorHAnsi" w:hAnsiTheme="minorHAnsi"/>
                <w:szCs w:val="24"/>
              </w:rPr>
              <w:t>A child must take at least three food components and may choose to take all five items.</w:t>
            </w:r>
          </w:p>
        </w:tc>
      </w:tr>
    </w:tbl>
    <w:p w14:paraId="4650E63A" w14:textId="77777777" w:rsidR="00724318" w:rsidRPr="00724318" w:rsidRDefault="00724318" w:rsidP="00724318">
      <w:pPr>
        <w:spacing w:after="0" w:line="240" w:lineRule="auto"/>
        <w:rPr>
          <w:rFonts w:asciiTheme="minorHAnsi" w:hAnsiTheme="minorHAnsi"/>
          <w:szCs w:val="24"/>
        </w:rPr>
      </w:pPr>
    </w:p>
    <w:p w14:paraId="08347473" w14:textId="77777777" w:rsidR="006B642A" w:rsidRDefault="006B642A" w:rsidP="15402C48">
      <w:pPr>
        <w:spacing w:after="0" w:line="240" w:lineRule="auto"/>
        <w:rPr>
          <w:rFonts w:asciiTheme="minorHAnsi" w:hAnsiTheme="minorHAnsi"/>
        </w:rPr>
      </w:pPr>
    </w:p>
    <w:p w14:paraId="289D1191" w14:textId="28D8A1BE" w:rsidR="00724318" w:rsidRPr="00724318" w:rsidRDefault="4D280D10" w:rsidP="15402C48">
      <w:pPr>
        <w:spacing w:after="0" w:line="240" w:lineRule="auto"/>
        <w:rPr>
          <w:rFonts w:asciiTheme="minorHAnsi" w:hAnsiTheme="minorHAnsi"/>
        </w:rPr>
      </w:pPr>
      <w:r w:rsidRPr="15402C48">
        <w:rPr>
          <w:rFonts w:asciiTheme="minorHAnsi" w:hAnsiTheme="minorHAnsi"/>
        </w:rPr>
        <w:t>FNS encourages SFAs that wish to use OVS to think creatively about how to implement this flexibility while ensuring that all meal service requirements are met. </w:t>
      </w:r>
      <w:r w:rsidR="14E03626" w:rsidRPr="68630BA6">
        <w:rPr>
          <w:rFonts w:asciiTheme="minorHAnsi" w:hAnsiTheme="minorHAnsi"/>
        </w:rPr>
        <w:t>A</w:t>
      </w:r>
      <w:r w:rsidR="3F1ABB8D" w:rsidRPr="15402C48">
        <w:rPr>
          <w:rFonts w:asciiTheme="minorHAnsi" w:hAnsiTheme="minorHAnsi"/>
        </w:rPr>
        <w:t xml:space="preserve"> few </w:t>
      </w:r>
      <w:r w:rsidR="1B58E411" w:rsidRPr="15402C48">
        <w:rPr>
          <w:rFonts w:asciiTheme="minorHAnsi" w:hAnsiTheme="minorHAnsi"/>
        </w:rPr>
        <w:t>b</w:t>
      </w:r>
      <w:r w:rsidRPr="15402C48">
        <w:rPr>
          <w:rFonts w:asciiTheme="minorHAnsi" w:hAnsiTheme="minorHAnsi"/>
        </w:rPr>
        <w:t>est practices when using OVS in non-congregate setting</w:t>
      </w:r>
      <w:r w:rsidR="2C69A331" w:rsidRPr="15402C48">
        <w:rPr>
          <w:rFonts w:asciiTheme="minorHAnsi" w:hAnsiTheme="minorHAnsi"/>
        </w:rPr>
        <w:t>s include, but are not limited to</w:t>
      </w:r>
      <w:r w:rsidRPr="15402C48">
        <w:rPr>
          <w:rFonts w:asciiTheme="minorHAnsi" w:hAnsiTheme="minorHAnsi"/>
        </w:rPr>
        <w:t>:</w:t>
      </w:r>
    </w:p>
    <w:p w14:paraId="2CB7C0FE" w14:textId="77777777" w:rsidR="00724318" w:rsidRPr="00724318" w:rsidRDefault="00724318" w:rsidP="00724318">
      <w:pPr>
        <w:spacing w:after="0" w:line="240" w:lineRule="auto"/>
        <w:rPr>
          <w:rFonts w:asciiTheme="minorHAnsi" w:hAnsiTheme="minorHAnsi"/>
          <w:szCs w:val="24"/>
        </w:rPr>
      </w:pPr>
    </w:p>
    <w:p w14:paraId="20739788" w14:textId="77777777" w:rsidR="00724318" w:rsidRPr="00724318" w:rsidRDefault="00724318" w:rsidP="0099074B">
      <w:pPr>
        <w:numPr>
          <w:ilvl w:val="0"/>
          <w:numId w:val="13"/>
        </w:numPr>
        <w:spacing w:after="0" w:line="240" w:lineRule="auto"/>
        <w:rPr>
          <w:rFonts w:asciiTheme="minorHAnsi" w:hAnsiTheme="minorHAnsi"/>
          <w:szCs w:val="24"/>
        </w:rPr>
      </w:pPr>
      <w:r w:rsidRPr="00724318">
        <w:rPr>
          <w:rFonts w:asciiTheme="minorHAnsi" w:hAnsiTheme="minorHAnsi"/>
          <w:szCs w:val="24"/>
        </w:rPr>
        <w:t>Buffet style meal pick-up for daily non-congregate meal service operations;</w:t>
      </w:r>
    </w:p>
    <w:p w14:paraId="0D890C49" w14:textId="1019E9B1" w:rsidR="00724318" w:rsidRPr="00724318" w:rsidRDefault="00724318" w:rsidP="15402C48">
      <w:pPr>
        <w:numPr>
          <w:ilvl w:val="0"/>
          <w:numId w:val="13"/>
        </w:numPr>
        <w:spacing w:after="0" w:line="240" w:lineRule="auto"/>
        <w:rPr>
          <w:rFonts w:asciiTheme="minorHAnsi" w:hAnsiTheme="minorHAnsi"/>
        </w:rPr>
      </w:pPr>
      <w:r w:rsidRPr="15402C48">
        <w:rPr>
          <w:rFonts w:asciiTheme="minorHAnsi" w:hAnsiTheme="minorHAnsi"/>
        </w:rPr>
        <w:t>Pre-ordering or online ordering system where children can choose their meal items prior to meal pick-up or delivery;</w:t>
      </w:r>
      <w:r w:rsidR="03DC4ABF" w:rsidRPr="15402C48">
        <w:rPr>
          <w:rFonts w:asciiTheme="minorHAnsi" w:hAnsiTheme="minorHAnsi"/>
        </w:rPr>
        <w:t xml:space="preserve"> and</w:t>
      </w:r>
    </w:p>
    <w:p w14:paraId="6726394D" w14:textId="455B7EB0" w:rsidR="00724318" w:rsidRDefault="4D280D10" w:rsidP="15402C48">
      <w:pPr>
        <w:numPr>
          <w:ilvl w:val="0"/>
          <w:numId w:val="13"/>
        </w:numPr>
        <w:spacing w:after="0" w:line="240" w:lineRule="auto"/>
        <w:rPr>
          <w:rFonts w:asciiTheme="minorHAnsi" w:hAnsiTheme="minorHAnsi"/>
          <w:b/>
          <w:bCs/>
        </w:rPr>
      </w:pPr>
      <w:r w:rsidRPr="15402C48">
        <w:rPr>
          <w:rFonts w:asciiTheme="minorHAnsi" w:hAnsiTheme="minorHAnsi"/>
        </w:rPr>
        <w:t>Gather</w:t>
      </w:r>
      <w:r w:rsidR="4B4F94E7" w:rsidRPr="15402C48">
        <w:rPr>
          <w:rFonts w:asciiTheme="minorHAnsi" w:hAnsiTheme="minorHAnsi"/>
        </w:rPr>
        <w:t>ing</w:t>
      </w:r>
      <w:r w:rsidRPr="15402C48">
        <w:rPr>
          <w:rFonts w:asciiTheme="minorHAnsi" w:hAnsiTheme="minorHAnsi"/>
        </w:rPr>
        <w:t xml:space="preserve"> participant feedback and adjust</w:t>
      </w:r>
      <w:r w:rsidR="20646368" w:rsidRPr="15402C48">
        <w:rPr>
          <w:rFonts w:asciiTheme="minorHAnsi" w:hAnsiTheme="minorHAnsi"/>
        </w:rPr>
        <w:t>ing</w:t>
      </w:r>
      <w:r w:rsidRPr="15402C48">
        <w:rPr>
          <w:rFonts w:asciiTheme="minorHAnsi" w:hAnsiTheme="minorHAnsi"/>
        </w:rPr>
        <w:t xml:space="preserve"> meal service flexibilities (bulk food items and multi-day meal issuance)</w:t>
      </w:r>
      <w:r w:rsidR="70D13BA8" w:rsidRPr="15402C48">
        <w:rPr>
          <w:rFonts w:asciiTheme="minorHAnsi" w:hAnsiTheme="minorHAnsi"/>
        </w:rPr>
        <w:t xml:space="preserve"> and menus</w:t>
      </w:r>
      <w:r w:rsidRPr="15402C48">
        <w:rPr>
          <w:rFonts w:asciiTheme="minorHAnsi" w:hAnsiTheme="minorHAnsi"/>
        </w:rPr>
        <w:t>, as needed</w:t>
      </w:r>
      <w:r w:rsidR="367E2F64" w:rsidRPr="15402C48">
        <w:rPr>
          <w:rFonts w:asciiTheme="minorHAnsi" w:hAnsiTheme="minorHAnsi"/>
        </w:rPr>
        <w:t>.</w:t>
      </w:r>
    </w:p>
    <w:p w14:paraId="4D4C2C02" w14:textId="77777777" w:rsidR="00B37A1A" w:rsidRDefault="00B37A1A" w:rsidP="00B37A1A">
      <w:pPr>
        <w:spacing w:after="0" w:line="240" w:lineRule="auto"/>
        <w:rPr>
          <w:rFonts w:asciiTheme="minorHAnsi" w:hAnsiTheme="minorHAnsi"/>
          <w:b/>
          <w:bCs/>
        </w:rPr>
      </w:pPr>
    </w:p>
    <w:p w14:paraId="1C074E96" w14:textId="77777777" w:rsidR="002C057F" w:rsidRPr="00B37A1A" w:rsidRDefault="002C057F" w:rsidP="00B37A1A">
      <w:pPr>
        <w:spacing w:after="0" w:line="240" w:lineRule="auto"/>
        <w:rPr>
          <w:rFonts w:asciiTheme="minorHAnsi" w:hAnsiTheme="minorHAnsi"/>
          <w:b/>
          <w:bCs/>
        </w:rPr>
      </w:pPr>
    </w:p>
    <w:p w14:paraId="124D0EC6" w14:textId="1D3B205F" w:rsidR="00724318" w:rsidRPr="001C6F23" w:rsidRDefault="513FDEE4" w:rsidP="002B4FEE">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 xml:space="preserve"> </w:t>
      </w:r>
      <w:r w:rsidR="00724318" w:rsidRPr="15402C48">
        <w:rPr>
          <w:rFonts w:asciiTheme="minorHAnsi" w:hAnsiTheme="minorHAnsi"/>
          <w:b/>
          <w:bCs/>
        </w:rPr>
        <w:t>[Revised] What are the requirements related to site caps for non-congregate meal service in rural areas?  </w:t>
      </w:r>
    </w:p>
    <w:p w14:paraId="2E333FD2" w14:textId="77777777" w:rsidR="001C6F23" w:rsidRPr="00724318" w:rsidRDefault="001C6F23" w:rsidP="001C6F23">
      <w:pPr>
        <w:pStyle w:val="ListParagraph"/>
        <w:numPr>
          <w:ilvl w:val="0"/>
          <w:numId w:val="0"/>
        </w:numPr>
        <w:spacing w:after="0" w:line="240" w:lineRule="auto"/>
        <w:ind w:left="630"/>
        <w:rPr>
          <w:rFonts w:asciiTheme="minorHAnsi" w:hAnsiTheme="minorHAnsi"/>
          <w:b/>
          <w:bCs/>
          <w:szCs w:val="24"/>
        </w:rPr>
      </w:pPr>
    </w:p>
    <w:p w14:paraId="7B679ACC" w14:textId="468EC85D" w:rsidR="00724318" w:rsidRPr="00724318" w:rsidRDefault="00724318" w:rsidP="00724318">
      <w:pPr>
        <w:spacing w:after="0" w:line="240" w:lineRule="auto"/>
        <w:rPr>
          <w:rFonts w:asciiTheme="minorHAnsi" w:hAnsiTheme="minorHAnsi"/>
        </w:rPr>
      </w:pPr>
      <w:r w:rsidRPr="1FA1C826">
        <w:rPr>
          <w:rFonts w:asciiTheme="minorHAnsi" w:hAnsiTheme="minorHAnsi"/>
        </w:rPr>
        <w:t xml:space="preserve">The site cap requirement </w:t>
      </w:r>
      <w:r w:rsidR="6CB535B8" w:rsidRPr="1FA1C826">
        <w:rPr>
          <w:rFonts w:asciiTheme="minorHAnsi" w:hAnsiTheme="minorHAnsi"/>
        </w:rPr>
        <w:t>at 7 CFR 225.6(h)(2)</w:t>
      </w:r>
      <w:r w:rsidRPr="1FA1C826">
        <w:rPr>
          <w:rFonts w:asciiTheme="minorHAnsi" w:hAnsiTheme="minorHAnsi"/>
        </w:rPr>
        <w:t xml:space="preserve"> remains for both congregate and non-congregate meal service.  A site cap is established for all sites during the application and approval process. When evaluating proposed </w:t>
      </w:r>
      <w:r w:rsidR="00CD3348" w:rsidRPr="1FA1C826">
        <w:rPr>
          <w:rFonts w:asciiTheme="minorHAnsi" w:hAnsiTheme="minorHAnsi"/>
        </w:rPr>
        <w:t>meal</w:t>
      </w:r>
      <w:r w:rsidRPr="1FA1C826">
        <w:rPr>
          <w:rFonts w:asciiTheme="minorHAnsi" w:hAnsiTheme="minorHAnsi"/>
        </w:rPr>
        <w:t xml:space="preserve"> service site</w:t>
      </w:r>
      <w:r w:rsidR="00C3748E" w:rsidRPr="1FA1C826">
        <w:rPr>
          <w:rFonts w:asciiTheme="minorHAnsi" w:hAnsiTheme="minorHAnsi"/>
        </w:rPr>
        <w:t>s</w:t>
      </w:r>
      <w:r w:rsidRPr="1FA1C826">
        <w:rPr>
          <w:rFonts w:asciiTheme="minorHAnsi" w:hAnsiTheme="minorHAnsi"/>
        </w:rPr>
        <w:t>, State agencies must ensure that sites have adequate facilities and capacity to prepare and/or distribute meals for the number of children they are approved to serve. For non-congregate meal sites, site caps must be set to ensure that only one meal per child per meal service is prepared and distributed. Site caps may be adjusted and approved by the State agency as necessary. </w:t>
      </w:r>
    </w:p>
    <w:p w14:paraId="50AA86EF" w14:textId="77777777" w:rsidR="00724318" w:rsidRPr="00724318" w:rsidRDefault="00724318" w:rsidP="00724318">
      <w:pPr>
        <w:spacing w:after="0" w:line="240" w:lineRule="auto"/>
        <w:rPr>
          <w:rFonts w:asciiTheme="minorHAnsi" w:hAnsiTheme="minorHAnsi"/>
          <w:szCs w:val="24"/>
        </w:rPr>
      </w:pPr>
    </w:p>
    <w:p w14:paraId="39075E5C" w14:textId="130F345C"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lastRenderedPageBreak/>
        <w:t>For more information regarding site caps in the SFSP, please see</w:t>
      </w:r>
      <w:r w:rsidR="00E45937">
        <w:rPr>
          <w:rFonts w:asciiTheme="minorHAnsi" w:hAnsiTheme="minorHAnsi"/>
          <w:szCs w:val="24"/>
        </w:rPr>
        <w:t xml:space="preserve"> policy memoranda</w:t>
      </w:r>
      <w:r w:rsidRPr="00724318">
        <w:rPr>
          <w:rFonts w:asciiTheme="minorHAnsi" w:hAnsiTheme="minorHAnsi"/>
          <w:szCs w:val="24"/>
        </w:rPr>
        <w:t xml:space="preserve"> </w:t>
      </w:r>
      <w:hyperlink r:id="rId19">
        <w:r w:rsidRPr="00724318">
          <w:rPr>
            <w:rStyle w:val="Hyperlink"/>
            <w:rFonts w:asciiTheme="minorHAnsi" w:hAnsiTheme="minorHAnsi"/>
            <w:szCs w:val="24"/>
          </w:rPr>
          <w:t xml:space="preserve">SFSP 16-2015: </w:t>
        </w:r>
        <w:r w:rsidRPr="00724318">
          <w:rPr>
            <w:rStyle w:val="Hyperlink"/>
            <w:rFonts w:asciiTheme="minorHAnsi" w:hAnsiTheme="minorHAnsi"/>
            <w:i/>
            <w:iCs/>
            <w:szCs w:val="24"/>
          </w:rPr>
          <w:t>Site Caps in the Summer Food Service Program: Revised</w:t>
        </w:r>
      </w:hyperlink>
      <w:r w:rsidRPr="00724318">
        <w:rPr>
          <w:rFonts w:asciiTheme="minorHAnsi" w:hAnsiTheme="minorHAnsi"/>
          <w:szCs w:val="24"/>
        </w:rPr>
        <w:t>, April 21, 2015</w:t>
      </w:r>
      <w:r w:rsidR="00E45937">
        <w:rPr>
          <w:rFonts w:asciiTheme="minorHAnsi" w:hAnsiTheme="minorHAnsi"/>
          <w:szCs w:val="24"/>
        </w:rPr>
        <w:t>,</w:t>
      </w:r>
      <w:r w:rsidRPr="00724318">
        <w:rPr>
          <w:rFonts w:asciiTheme="minorHAnsi" w:hAnsiTheme="minorHAnsi"/>
          <w:szCs w:val="24"/>
        </w:rPr>
        <w:t xml:space="preserve"> and </w:t>
      </w:r>
      <w:hyperlink r:id="rId20" w:history="1">
        <w:r w:rsidRPr="007B206F">
          <w:rPr>
            <w:rStyle w:val="Hyperlink"/>
            <w:rFonts w:asciiTheme="minorHAnsi" w:hAnsiTheme="minorHAnsi"/>
            <w:szCs w:val="24"/>
          </w:rPr>
          <w:t>SFSP 09-2023</w:t>
        </w:r>
        <w:r w:rsidR="007B206F" w:rsidRPr="007B206F">
          <w:rPr>
            <w:rStyle w:val="Hyperlink"/>
            <w:rFonts w:asciiTheme="minorHAnsi" w:hAnsiTheme="minorHAnsi"/>
            <w:szCs w:val="24"/>
          </w:rPr>
          <w:t>,</w:t>
        </w:r>
        <w:r w:rsidRPr="007B206F">
          <w:rPr>
            <w:rStyle w:val="Hyperlink"/>
            <w:rFonts w:asciiTheme="minorHAnsi" w:hAnsiTheme="minorHAnsi"/>
            <w:szCs w:val="24"/>
          </w:rPr>
          <w:t xml:space="preserve"> </w:t>
        </w:r>
        <w:r w:rsidRPr="007B206F">
          <w:rPr>
            <w:rStyle w:val="Hyperlink"/>
            <w:rFonts w:asciiTheme="minorHAnsi" w:hAnsiTheme="minorHAnsi"/>
            <w:i/>
            <w:iCs/>
            <w:szCs w:val="24"/>
          </w:rPr>
          <w:t>Approved Levels of Meals for Vended Sites in the Summer Food Service Program</w:t>
        </w:r>
      </w:hyperlink>
      <w:r w:rsidRPr="00724318">
        <w:rPr>
          <w:rFonts w:asciiTheme="minorHAnsi" w:hAnsiTheme="minorHAnsi"/>
          <w:i/>
          <w:iCs/>
          <w:szCs w:val="24"/>
        </w:rPr>
        <w:t>,</w:t>
      </w:r>
      <w:r w:rsidRPr="00724318">
        <w:rPr>
          <w:rFonts w:asciiTheme="minorHAnsi" w:hAnsiTheme="minorHAnsi"/>
          <w:szCs w:val="24"/>
        </w:rPr>
        <w:t xml:space="preserve"> May 31, 2023. </w:t>
      </w:r>
    </w:p>
    <w:p w14:paraId="6ABBB999" w14:textId="77777777" w:rsidR="00724318" w:rsidRDefault="00724318" w:rsidP="00724318">
      <w:pPr>
        <w:spacing w:after="0" w:line="240" w:lineRule="auto"/>
        <w:rPr>
          <w:rFonts w:asciiTheme="minorHAnsi" w:hAnsiTheme="minorHAnsi"/>
          <w:szCs w:val="24"/>
        </w:rPr>
      </w:pPr>
    </w:p>
    <w:p w14:paraId="03D0EB2E" w14:textId="77777777" w:rsidR="003E7BE9" w:rsidRPr="00724318" w:rsidRDefault="003E7BE9" w:rsidP="00724318">
      <w:pPr>
        <w:spacing w:after="0" w:line="240" w:lineRule="auto"/>
        <w:rPr>
          <w:rFonts w:asciiTheme="minorHAnsi" w:hAnsiTheme="minorHAnsi"/>
          <w:szCs w:val="24"/>
        </w:rPr>
      </w:pPr>
    </w:p>
    <w:p w14:paraId="3ECC1C0B" w14:textId="77777777" w:rsidR="00724318" w:rsidRPr="001C6F23"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[Revised] How many meals per child may be provided through non-congregate meal service? </w:t>
      </w:r>
      <w:r w:rsidRPr="15402C48">
        <w:rPr>
          <w:rFonts w:asciiTheme="minorHAnsi" w:hAnsiTheme="minorHAnsi"/>
        </w:rPr>
        <w:t> </w:t>
      </w:r>
    </w:p>
    <w:p w14:paraId="282306AD" w14:textId="77777777" w:rsidR="001C6F23" w:rsidRPr="00724318" w:rsidRDefault="001C6F23" w:rsidP="001C6F23">
      <w:pPr>
        <w:spacing w:after="0" w:line="240" w:lineRule="auto"/>
        <w:ind w:left="630"/>
        <w:rPr>
          <w:rFonts w:asciiTheme="minorHAnsi" w:hAnsiTheme="minorHAnsi"/>
          <w:szCs w:val="24"/>
        </w:rPr>
      </w:pPr>
    </w:p>
    <w:p w14:paraId="76000787" w14:textId="64B8EF1A"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The maximum number of meals that may be offered at a non-congregate site and a congregate site is the same. </w:t>
      </w:r>
      <w:r w:rsidR="18217086" w:rsidRPr="68630BA6">
        <w:rPr>
          <w:rFonts w:asciiTheme="minorHAnsi" w:hAnsiTheme="minorHAnsi"/>
        </w:rPr>
        <w:t>For most sites, u</w:t>
      </w:r>
      <w:r w:rsidRPr="68630BA6">
        <w:rPr>
          <w:rFonts w:asciiTheme="minorHAnsi" w:hAnsiTheme="minorHAnsi"/>
        </w:rPr>
        <w:t>p</w:t>
      </w:r>
      <w:r w:rsidRPr="15402C48">
        <w:rPr>
          <w:rFonts w:asciiTheme="minorHAnsi" w:hAnsiTheme="minorHAnsi"/>
        </w:rPr>
        <w:t xml:space="preserve"> to two meals, or one meal and one snack, per child, per day may be offered, in any combination except lunch and supper. Sponsors approved to operate multi-day meal issuance may distribute the allowable number of reimbursable meals that would be provided over a 10-day calendar day period. However, State agencies </w:t>
      </w:r>
      <w:r w:rsidR="70F16ADB" w:rsidRPr="15402C48">
        <w:rPr>
          <w:rFonts w:asciiTheme="minorHAnsi" w:hAnsiTheme="minorHAnsi"/>
        </w:rPr>
        <w:t>retain</w:t>
      </w:r>
      <w:r w:rsidRPr="15402C48">
        <w:rPr>
          <w:rFonts w:asciiTheme="minorHAnsi" w:hAnsiTheme="minorHAnsi"/>
        </w:rPr>
        <w:t xml:space="preserve"> the discretion to limit the number of meals a sponsor </w:t>
      </w:r>
      <w:r w:rsidR="4CA69B70" w:rsidRPr="15402C48">
        <w:rPr>
          <w:rFonts w:asciiTheme="minorHAnsi" w:hAnsiTheme="minorHAnsi"/>
        </w:rPr>
        <w:t xml:space="preserve">may </w:t>
      </w:r>
      <w:r w:rsidRPr="15402C48">
        <w:rPr>
          <w:rFonts w:asciiTheme="minorHAnsi" w:hAnsiTheme="minorHAnsi"/>
        </w:rPr>
        <w:t xml:space="preserve">distribute at once on a case-by-case basis as outlined in 7 CFR 225.16(i)(1). </w:t>
      </w:r>
    </w:p>
    <w:p w14:paraId="480FDCBC" w14:textId="3BBCC514" w:rsidR="00724318" w:rsidRPr="00724318" w:rsidRDefault="00724318" w:rsidP="15402C48">
      <w:pPr>
        <w:spacing w:after="0" w:line="240" w:lineRule="auto"/>
        <w:rPr>
          <w:rFonts w:asciiTheme="minorHAnsi" w:hAnsiTheme="minorHAnsi"/>
        </w:rPr>
      </w:pPr>
      <w:bookmarkStart w:id="15" w:name="_Toc127292528"/>
    </w:p>
    <w:p w14:paraId="2393FF53" w14:textId="4D192050"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State agencies should consider both the benefits of multi-day issuance and the need to maintain the food safety, service, and integrity standards of the Program. Meals provided through </w:t>
      </w:r>
      <w:r w:rsidR="3229E186" w:rsidRPr="15402C48">
        <w:rPr>
          <w:rFonts w:asciiTheme="minorHAnsi" w:hAnsiTheme="minorHAnsi"/>
        </w:rPr>
        <w:t>non-congregate meal service</w:t>
      </w:r>
      <w:r w:rsidRPr="15402C48">
        <w:rPr>
          <w:rFonts w:asciiTheme="minorHAnsi" w:hAnsiTheme="minorHAnsi"/>
        </w:rPr>
        <w:t xml:space="preserve"> should not require more than minimal preparation by children and families; specifically, non-congregate meals should not require cooking, chopping, or other preparation requiring equipment or cooking skills. In addition, SFSP and/or NSLP and School Breakfast Program (SBP) regulations and meal pattern requirements still apply when offering non-congregate meals. </w:t>
      </w:r>
    </w:p>
    <w:p w14:paraId="26474E1D" w14:textId="77777777" w:rsidR="00724318" w:rsidRDefault="00724318" w:rsidP="00724318">
      <w:pPr>
        <w:spacing w:after="0" w:line="240" w:lineRule="auto"/>
        <w:rPr>
          <w:rFonts w:asciiTheme="minorHAnsi" w:hAnsiTheme="minorHAnsi"/>
          <w:szCs w:val="24"/>
        </w:rPr>
      </w:pPr>
    </w:p>
    <w:p w14:paraId="691EF711" w14:textId="77777777" w:rsidR="003E7BE9" w:rsidRPr="00724318" w:rsidRDefault="003E7BE9" w:rsidP="00724318">
      <w:pPr>
        <w:spacing w:after="0" w:line="240" w:lineRule="auto"/>
        <w:rPr>
          <w:rFonts w:asciiTheme="minorHAnsi" w:hAnsiTheme="minorHAnsi"/>
          <w:szCs w:val="24"/>
        </w:rPr>
      </w:pPr>
    </w:p>
    <w:p w14:paraId="61F9E5F4" w14:textId="2FA9B179" w:rsidR="00724318" w:rsidRPr="001C6F23"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 xml:space="preserve"> [Revised] How is home delivery different from the mobile meals operated by some summer sponsors during the past several years?</w:t>
      </w:r>
    </w:p>
    <w:p w14:paraId="4890F45D" w14:textId="77777777" w:rsidR="001C6F23" w:rsidRPr="00971512" w:rsidRDefault="001C6F23" w:rsidP="001C6F23">
      <w:pPr>
        <w:pStyle w:val="ListParagraph"/>
        <w:numPr>
          <w:ilvl w:val="0"/>
          <w:numId w:val="0"/>
        </w:numPr>
        <w:spacing w:after="0" w:line="240" w:lineRule="auto"/>
        <w:ind w:left="630"/>
        <w:rPr>
          <w:rFonts w:asciiTheme="minorHAnsi" w:hAnsiTheme="minorHAnsi"/>
          <w:b/>
          <w:bCs/>
          <w:szCs w:val="24"/>
        </w:rPr>
      </w:pPr>
    </w:p>
    <w:p w14:paraId="4AF79E40" w14:textId="0C33DF6C" w:rsidR="00724318" w:rsidRPr="00724318" w:rsidRDefault="00724318" w:rsidP="15402C48">
      <w:pPr>
        <w:spacing w:after="0" w:line="240" w:lineRule="auto"/>
        <w:rPr>
          <w:rFonts w:asciiTheme="minorHAnsi" w:hAnsiTheme="minorHAnsi"/>
        </w:rPr>
      </w:pPr>
      <w:r w:rsidRPr="15402C48">
        <w:rPr>
          <w:rFonts w:asciiTheme="minorHAnsi" w:hAnsiTheme="minorHAnsi"/>
        </w:rPr>
        <w:t xml:space="preserve">Home delivery is a meal distribution method for sponsors operating a rural non-congregate meal service where households with eligible children have consented to receive meals delivered directly to their homes. </w:t>
      </w:r>
      <w:r w:rsidR="14124368" w:rsidRPr="15402C48">
        <w:rPr>
          <w:rFonts w:asciiTheme="minorHAnsi" w:hAnsiTheme="minorHAnsi"/>
        </w:rPr>
        <w:t>A child’s residence is not considered a non-congregate meal site for Program monitoring purposes.</w:t>
      </w:r>
    </w:p>
    <w:p w14:paraId="187EEA93" w14:textId="77777777" w:rsidR="00724318" w:rsidRPr="00724318" w:rsidRDefault="00724318" w:rsidP="00724318">
      <w:pPr>
        <w:spacing w:after="0" w:line="240" w:lineRule="auto"/>
        <w:rPr>
          <w:rFonts w:asciiTheme="minorHAnsi" w:hAnsiTheme="minorHAnsi"/>
          <w:szCs w:val="24"/>
        </w:rPr>
      </w:pPr>
    </w:p>
    <w:p w14:paraId="57F9BD67" w14:textId="60CDC95B" w:rsidR="00724318" w:rsidRPr="00724318" w:rsidRDefault="00E115EC" w:rsidP="07E43268">
      <w:pPr>
        <w:spacing w:after="0" w:line="240" w:lineRule="auto"/>
        <w:rPr>
          <w:rFonts w:asciiTheme="minorHAnsi" w:hAnsiTheme="minorHAnsi"/>
          <w:u w:val="single"/>
        </w:rPr>
      </w:pPr>
      <w:r>
        <w:rPr>
          <w:rFonts w:asciiTheme="minorHAnsi" w:hAnsiTheme="minorHAnsi"/>
        </w:rPr>
        <w:t>In m</w:t>
      </w:r>
      <w:r w:rsidR="4D280D10" w:rsidRPr="07E43268">
        <w:rPr>
          <w:rFonts w:asciiTheme="minorHAnsi" w:hAnsiTheme="minorHAnsi"/>
        </w:rPr>
        <w:t>obile meals</w:t>
      </w:r>
      <w:r>
        <w:rPr>
          <w:rFonts w:asciiTheme="minorHAnsi" w:hAnsiTheme="minorHAnsi"/>
        </w:rPr>
        <w:t xml:space="preserve">, the </w:t>
      </w:r>
      <w:r w:rsidR="4D280D10" w:rsidRPr="07E43268">
        <w:rPr>
          <w:rFonts w:asciiTheme="minorHAnsi" w:hAnsiTheme="minorHAnsi"/>
        </w:rPr>
        <w:t>sponsor deliver</w:t>
      </w:r>
      <w:r>
        <w:rPr>
          <w:rFonts w:asciiTheme="minorHAnsi" w:hAnsiTheme="minorHAnsi"/>
        </w:rPr>
        <w:t>s</w:t>
      </w:r>
      <w:r w:rsidR="4D280D10" w:rsidRPr="07E43268">
        <w:rPr>
          <w:rFonts w:asciiTheme="minorHAnsi" w:hAnsiTheme="minorHAnsi"/>
        </w:rPr>
        <w:t xml:space="preserve"> meals to an area using a route with stops at approved </w:t>
      </w:r>
      <w:r w:rsidR="7C59DD58" w:rsidRPr="07E43268">
        <w:rPr>
          <w:rFonts w:asciiTheme="minorHAnsi" w:hAnsiTheme="minorHAnsi"/>
        </w:rPr>
        <w:t>locations</w:t>
      </w:r>
      <w:r w:rsidR="4D280D10" w:rsidRPr="07E43268">
        <w:rPr>
          <w:rFonts w:asciiTheme="minorHAnsi" w:hAnsiTheme="minorHAnsi"/>
        </w:rPr>
        <w:t xml:space="preserve"> in the community. </w:t>
      </w:r>
      <w:r w:rsidR="27309D1C" w:rsidRPr="07E43268">
        <w:rPr>
          <w:rFonts w:asciiTheme="minorHAnsi" w:hAnsiTheme="minorHAnsi"/>
        </w:rPr>
        <w:t xml:space="preserve">A mobile meal service may be congregate or non-congregate. However, congregate mobile </w:t>
      </w:r>
      <w:r w:rsidR="2985B175" w:rsidRPr="07E43268">
        <w:rPr>
          <w:rFonts w:asciiTheme="minorHAnsi" w:hAnsiTheme="minorHAnsi"/>
        </w:rPr>
        <w:t>meal service</w:t>
      </w:r>
      <w:r w:rsidR="4D280D10" w:rsidRPr="07E43268">
        <w:rPr>
          <w:rFonts w:asciiTheme="minorHAnsi" w:hAnsiTheme="minorHAnsi"/>
        </w:rPr>
        <w:t xml:space="preserve"> is supervised, and all meals are consumed at the site, on the bus or near the drop-off location as outlined in </w:t>
      </w:r>
      <w:r w:rsidR="007B206F" w:rsidRPr="07E43268">
        <w:rPr>
          <w:rFonts w:asciiTheme="minorHAnsi" w:hAnsiTheme="minorHAnsi"/>
        </w:rPr>
        <w:t xml:space="preserve">policy memoranda </w:t>
      </w:r>
      <w:hyperlink r:id="rId21">
        <w:r w:rsidR="4D280D10" w:rsidRPr="07E43268">
          <w:rPr>
            <w:rStyle w:val="Hyperlink"/>
            <w:rFonts w:asciiTheme="minorHAnsi" w:hAnsiTheme="minorHAnsi"/>
          </w:rPr>
          <w:t xml:space="preserve">SP 02-2014, SFSP 02-2014: </w:t>
        </w:r>
        <w:r w:rsidR="4D280D10" w:rsidRPr="07E43268">
          <w:rPr>
            <w:rStyle w:val="Hyperlink"/>
            <w:rFonts w:asciiTheme="minorHAnsi" w:hAnsiTheme="minorHAnsi"/>
            <w:i/>
            <w:iCs/>
          </w:rPr>
          <w:t>Mobile Feeding Options in Summer Feeding Programs</w:t>
        </w:r>
      </w:hyperlink>
      <w:r w:rsidR="00E17E87" w:rsidRPr="07E43268">
        <w:rPr>
          <w:rFonts w:asciiTheme="minorHAnsi" w:hAnsiTheme="minorHAnsi"/>
        </w:rPr>
        <w:t>, November 8, 2013.</w:t>
      </w:r>
    </w:p>
    <w:p w14:paraId="7B36E4D8" w14:textId="77777777" w:rsidR="003E7BE9" w:rsidRDefault="003E7BE9" w:rsidP="00724318">
      <w:pPr>
        <w:spacing w:after="0" w:line="240" w:lineRule="auto"/>
        <w:rPr>
          <w:rFonts w:asciiTheme="minorHAnsi" w:hAnsiTheme="minorHAnsi"/>
          <w:szCs w:val="24"/>
          <w:u w:val="single"/>
        </w:rPr>
      </w:pPr>
    </w:p>
    <w:p w14:paraId="3C3E9676" w14:textId="77777777" w:rsidR="0078790D" w:rsidRDefault="0078790D" w:rsidP="00724318">
      <w:pPr>
        <w:spacing w:after="0" w:line="240" w:lineRule="auto"/>
        <w:rPr>
          <w:rFonts w:asciiTheme="minorHAnsi" w:hAnsiTheme="minorHAnsi"/>
          <w:szCs w:val="24"/>
          <w:u w:val="single"/>
        </w:rPr>
      </w:pPr>
    </w:p>
    <w:p w14:paraId="1E27DBC5" w14:textId="67AF5445" w:rsidR="00724318" w:rsidRPr="001C6F23"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lastRenderedPageBreak/>
        <w:t xml:space="preserve"> Are there additional health and safety requirements for Program operators and site supervisors providing non-congregate meal service?</w:t>
      </w:r>
    </w:p>
    <w:p w14:paraId="7919543D" w14:textId="77777777" w:rsidR="001C6F23" w:rsidRPr="00971512" w:rsidRDefault="001C6F23" w:rsidP="001C6F23">
      <w:pPr>
        <w:pStyle w:val="ListParagraph"/>
        <w:numPr>
          <w:ilvl w:val="0"/>
          <w:numId w:val="0"/>
        </w:numPr>
        <w:spacing w:after="0" w:line="240" w:lineRule="auto"/>
        <w:ind w:left="630"/>
        <w:rPr>
          <w:rFonts w:asciiTheme="minorHAnsi" w:hAnsiTheme="minorHAnsi"/>
          <w:b/>
          <w:bCs/>
          <w:szCs w:val="24"/>
        </w:rPr>
      </w:pPr>
    </w:p>
    <w:p w14:paraId="7A26E569" w14:textId="12FF04E9"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All State-sponsor agreements </w:t>
      </w:r>
      <w:r w:rsidR="00C92927">
        <w:rPr>
          <w:rFonts w:asciiTheme="minorHAnsi" w:hAnsiTheme="minorHAnsi"/>
          <w:szCs w:val="24"/>
        </w:rPr>
        <w:t xml:space="preserve">must </w:t>
      </w:r>
      <w:r w:rsidRPr="00724318">
        <w:rPr>
          <w:rFonts w:asciiTheme="minorHAnsi" w:hAnsiTheme="minorHAnsi"/>
          <w:szCs w:val="24"/>
        </w:rPr>
        <w:t>include an agreement to store, prepare, and serve food and maintain proper sanitation and health standards in conformance with all applicable State and local standards. Therefore, sponsors providing non-congregate meal service in rural areas should prepare a food safety plan to ensure the meal service will be conducted safely. As a reminder, all food service staff must be trained on Program operations, which include local health, food safety, and sanitation guidelines. Sponsors should contact the State SFSP administering agency for training materials promoting food safety in the non-congregate meal service setting. Sponsors can also visit the Institute of Child Nutrition’s Food Safety for Summer Meals webpage (</w:t>
      </w:r>
      <w:hyperlink r:id="rId22" w:history="1">
        <w:r w:rsidRPr="00C726A6">
          <w:rPr>
            <w:rStyle w:val="Hyperlink"/>
            <w:rFonts w:asciiTheme="minorHAnsi" w:hAnsiTheme="minorHAnsi"/>
            <w:szCs w:val="24"/>
          </w:rPr>
          <w:t>https://theicn.org/icn-resources-a-z/foodsafety-for-summermeals/</w:t>
        </w:r>
      </w:hyperlink>
      <w:r w:rsidRPr="00724318">
        <w:rPr>
          <w:rFonts w:asciiTheme="minorHAnsi" w:hAnsiTheme="minorHAnsi"/>
          <w:szCs w:val="24"/>
        </w:rPr>
        <w:t>) for additional resources related to food safety in summer meals.</w:t>
      </w:r>
    </w:p>
    <w:p w14:paraId="413BECF9" w14:textId="77777777" w:rsidR="00724318" w:rsidRPr="00724318" w:rsidRDefault="00724318" w:rsidP="00724318">
      <w:pPr>
        <w:spacing w:after="0" w:line="240" w:lineRule="auto"/>
        <w:rPr>
          <w:rFonts w:asciiTheme="minorHAnsi" w:hAnsiTheme="minorHAnsi"/>
          <w:b/>
          <w:szCs w:val="24"/>
        </w:rPr>
      </w:pPr>
    </w:p>
    <w:p w14:paraId="32FEE1CD" w14:textId="77777777" w:rsidR="00724318" w:rsidRPr="00724318" w:rsidRDefault="00724318" w:rsidP="00971512">
      <w:pPr>
        <w:pStyle w:val="Heading1"/>
      </w:pPr>
      <w:bookmarkStart w:id="16" w:name="_Toc158306468"/>
      <w:bookmarkStart w:id="17" w:name="_Toc159420501"/>
      <w:r w:rsidRPr="00724318">
        <w:t>General/Miscellaneous</w:t>
      </w:r>
      <w:bookmarkEnd w:id="15"/>
      <w:r w:rsidRPr="00724318">
        <w:rPr>
          <w:bCs/>
        </w:rPr>
        <w:t>:</w:t>
      </w:r>
      <w:bookmarkEnd w:id="16"/>
      <w:bookmarkEnd w:id="17"/>
    </w:p>
    <w:p w14:paraId="0630A91C" w14:textId="7AF07733" w:rsidR="00724318" w:rsidRPr="001C6F23" w:rsidRDefault="00724318" w:rsidP="00B846E6">
      <w:pPr>
        <w:pStyle w:val="ListParagraph"/>
        <w:numPr>
          <w:ilvl w:val="0"/>
          <w:numId w:val="16"/>
        </w:numPr>
        <w:spacing w:after="0" w:line="240" w:lineRule="auto"/>
        <w:rPr>
          <w:rFonts w:asciiTheme="minorHAnsi" w:hAnsiTheme="minorHAnsi"/>
          <w:szCs w:val="24"/>
        </w:rPr>
      </w:pPr>
      <w:r w:rsidRPr="15402C48">
        <w:rPr>
          <w:rFonts w:asciiTheme="minorHAnsi" w:hAnsiTheme="minorHAnsi"/>
          <w:b/>
          <w:bCs/>
        </w:rPr>
        <w:t>[Revised] Is additional funding available for non-congregate meal service? </w:t>
      </w:r>
      <w:r w:rsidRPr="15402C48">
        <w:rPr>
          <w:rFonts w:asciiTheme="minorHAnsi" w:hAnsiTheme="minorHAnsi"/>
        </w:rPr>
        <w:t> </w:t>
      </w:r>
    </w:p>
    <w:p w14:paraId="30C9397F" w14:textId="77777777" w:rsidR="001C6F23" w:rsidRPr="00971512" w:rsidRDefault="001C6F23" w:rsidP="001C6F23">
      <w:pPr>
        <w:pStyle w:val="ListParagraph"/>
        <w:numPr>
          <w:ilvl w:val="0"/>
          <w:numId w:val="0"/>
        </w:numPr>
        <w:spacing w:after="0" w:line="240" w:lineRule="auto"/>
        <w:ind w:left="630"/>
        <w:rPr>
          <w:rFonts w:asciiTheme="minorHAnsi" w:hAnsiTheme="minorHAnsi"/>
          <w:szCs w:val="24"/>
        </w:rPr>
      </w:pPr>
    </w:p>
    <w:p w14:paraId="52E74C7A" w14:textId="0D124F35"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No. There is no additional </w:t>
      </w:r>
      <w:r w:rsidR="00D05578">
        <w:rPr>
          <w:rFonts w:asciiTheme="minorHAnsi" w:hAnsiTheme="minorHAnsi"/>
        </w:rPr>
        <w:t>F</w:t>
      </w:r>
      <w:r w:rsidRPr="15402C48">
        <w:rPr>
          <w:rFonts w:asciiTheme="minorHAnsi" w:hAnsiTheme="minorHAnsi"/>
        </w:rPr>
        <w:t xml:space="preserve">ederal reimbursement for meals provided through non-congregate meal service; standard reimbursement rates continue to apply. </w:t>
      </w:r>
      <w:r w:rsidR="33039049" w:rsidRPr="68630BA6">
        <w:rPr>
          <w:rFonts w:asciiTheme="minorHAnsi" w:hAnsiTheme="minorHAnsi"/>
        </w:rPr>
        <w:t xml:space="preserve">Because non-congregate sites are by definition “rural,” they qualify for the higher rural/self-preparation rates of reimbursement. </w:t>
      </w:r>
      <w:r w:rsidR="2138FC8E" w:rsidRPr="68630BA6">
        <w:rPr>
          <w:rFonts w:asciiTheme="minorHAnsi" w:hAnsiTheme="minorHAnsi"/>
        </w:rPr>
        <w:t>E</w:t>
      </w:r>
      <w:r w:rsidRPr="68630BA6">
        <w:rPr>
          <w:rFonts w:asciiTheme="minorHAnsi" w:hAnsiTheme="minorHAnsi"/>
        </w:rPr>
        <w:t>xpenses</w:t>
      </w:r>
      <w:r w:rsidRPr="15402C48">
        <w:rPr>
          <w:rFonts w:asciiTheme="minorHAnsi" w:hAnsiTheme="minorHAnsi"/>
        </w:rPr>
        <w:t xml:space="preserve"> related to meal delivery, such as postage or delivery service fees, </w:t>
      </w:r>
      <w:r w:rsidR="4E854DC9" w:rsidRPr="15402C48">
        <w:rPr>
          <w:rFonts w:asciiTheme="minorHAnsi" w:hAnsiTheme="minorHAnsi"/>
        </w:rPr>
        <w:t>are</w:t>
      </w:r>
      <w:r w:rsidRPr="15402C48">
        <w:rPr>
          <w:rFonts w:asciiTheme="minorHAnsi" w:hAnsiTheme="minorHAnsi"/>
        </w:rPr>
        <w:t xml:space="preserve"> considered an allowable cost under the SFSP or SSO. Delivery costs could also be paid with non-program funds such as State or local funds, or private donations. Standard reimbursement rates for SFSP (</w:t>
      </w:r>
      <w:hyperlink r:id="rId23">
        <w:r w:rsidRPr="68630BA6">
          <w:rPr>
            <w:rStyle w:val="Hyperlink"/>
            <w:rFonts w:asciiTheme="minorHAnsi" w:hAnsiTheme="minorHAnsi"/>
          </w:rPr>
          <w:t>https://www.fns.usda.gov/sfsp/fr-011924</w:t>
        </w:r>
      </w:hyperlink>
      <w:r w:rsidRPr="15402C48">
        <w:rPr>
          <w:rFonts w:asciiTheme="minorHAnsi" w:hAnsiTheme="minorHAnsi"/>
        </w:rPr>
        <w:t>) and SSO (</w:t>
      </w:r>
      <w:hyperlink r:id="rId24">
        <w:r w:rsidRPr="68630BA6">
          <w:rPr>
            <w:rStyle w:val="Hyperlink"/>
            <w:rFonts w:asciiTheme="minorHAnsi" w:hAnsiTheme="minorHAnsi"/>
          </w:rPr>
          <w:t>https://www.fns.usda.gov/fr/cn-070723</w:t>
        </w:r>
      </w:hyperlink>
      <w:r w:rsidRPr="15402C48">
        <w:rPr>
          <w:rFonts w:asciiTheme="minorHAnsi" w:hAnsiTheme="minorHAnsi"/>
        </w:rPr>
        <w:t>) remain in effect.  </w:t>
      </w:r>
    </w:p>
    <w:p w14:paraId="13C6E77B" w14:textId="77777777" w:rsidR="003E7BE9" w:rsidRDefault="003E7BE9" w:rsidP="00724318">
      <w:pPr>
        <w:spacing w:after="0" w:line="240" w:lineRule="auto"/>
        <w:rPr>
          <w:rFonts w:asciiTheme="minorHAnsi" w:hAnsiTheme="minorHAnsi"/>
          <w:szCs w:val="24"/>
        </w:rPr>
      </w:pPr>
    </w:p>
    <w:p w14:paraId="29EBEBCF" w14:textId="77777777" w:rsidR="006A5E09" w:rsidRPr="00724318" w:rsidRDefault="006A5E09" w:rsidP="00724318">
      <w:pPr>
        <w:spacing w:after="0" w:line="240" w:lineRule="auto"/>
        <w:rPr>
          <w:rFonts w:asciiTheme="minorHAnsi" w:hAnsiTheme="minorHAnsi"/>
          <w:szCs w:val="24"/>
        </w:rPr>
      </w:pPr>
    </w:p>
    <w:p w14:paraId="21C08C9B" w14:textId="2BBDEE4A" w:rsidR="00724318" w:rsidRPr="001C6F23" w:rsidRDefault="00724318" w:rsidP="00FB788A">
      <w:pPr>
        <w:pStyle w:val="ListParagraph"/>
        <w:keepNext/>
        <w:numPr>
          <w:ilvl w:val="0"/>
          <w:numId w:val="16"/>
        </w:numPr>
        <w:spacing w:after="0" w:line="240" w:lineRule="auto"/>
        <w:rPr>
          <w:rFonts w:asciiTheme="minorHAnsi" w:hAnsiTheme="minorHAnsi"/>
          <w:szCs w:val="24"/>
        </w:rPr>
      </w:pPr>
      <w:r w:rsidRPr="15402C48">
        <w:rPr>
          <w:rFonts w:asciiTheme="minorHAnsi" w:hAnsiTheme="minorHAnsi"/>
          <w:b/>
          <w:bCs/>
        </w:rPr>
        <w:t xml:space="preserve">Do sponsors need to display the “And Justice for All” (AJFA) posters at non-congregate meal sites? </w:t>
      </w:r>
      <w:r w:rsidRPr="15402C48">
        <w:rPr>
          <w:rFonts w:asciiTheme="minorHAnsi" w:hAnsiTheme="minorHAnsi"/>
        </w:rPr>
        <w:t> </w:t>
      </w:r>
    </w:p>
    <w:p w14:paraId="24862E90" w14:textId="77777777" w:rsidR="001C6F23" w:rsidRPr="00971512" w:rsidRDefault="001C6F23" w:rsidP="00FB788A">
      <w:pPr>
        <w:pStyle w:val="ListParagraph"/>
        <w:keepNext/>
        <w:numPr>
          <w:ilvl w:val="0"/>
          <w:numId w:val="0"/>
        </w:numPr>
        <w:spacing w:after="0" w:line="240" w:lineRule="auto"/>
        <w:ind w:left="630"/>
        <w:rPr>
          <w:rFonts w:asciiTheme="minorHAnsi" w:hAnsiTheme="minorHAnsi"/>
          <w:szCs w:val="24"/>
        </w:rPr>
      </w:pPr>
    </w:p>
    <w:p w14:paraId="69B62141" w14:textId="4F2679DE" w:rsidR="00724318" w:rsidRPr="00724318" w:rsidRDefault="4D280D10" w:rsidP="00FB788A">
      <w:pPr>
        <w:spacing w:after="0" w:line="240" w:lineRule="auto"/>
        <w:rPr>
          <w:rFonts w:asciiTheme="minorHAnsi" w:hAnsiTheme="minorHAnsi"/>
        </w:rPr>
      </w:pPr>
      <w:r w:rsidRPr="15402C48">
        <w:rPr>
          <w:rFonts w:asciiTheme="minorHAnsi" w:hAnsiTheme="minorHAnsi"/>
        </w:rPr>
        <w:t xml:space="preserve"> The AJFA poster must be prominently displayed at all non-congregate meal sites, </w:t>
      </w:r>
      <w:r w:rsidR="006F4AE0" w:rsidRPr="15402C48">
        <w:rPr>
          <w:rFonts w:asciiTheme="minorHAnsi" w:hAnsiTheme="minorHAnsi"/>
        </w:rPr>
        <w:t>including on</w:t>
      </w:r>
      <w:r w:rsidRPr="15402C48">
        <w:rPr>
          <w:rFonts w:asciiTheme="minorHAnsi" w:hAnsiTheme="minorHAnsi"/>
        </w:rPr>
        <w:t xml:space="preserve"> all vehicles </w:t>
      </w:r>
      <w:r w:rsidR="1819E50E" w:rsidRPr="15402C48">
        <w:rPr>
          <w:rFonts w:asciiTheme="minorHAnsi" w:hAnsiTheme="minorHAnsi"/>
        </w:rPr>
        <w:t xml:space="preserve">(such as in a window) </w:t>
      </w:r>
      <w:r w:rsidRPr="15402C48">
        <w:rPr>
          <w:rFonts w:asciiTheme="minorHAnsi" w:hAnsiTheme="minorHAnsi"/>
        </w:rPr>
        <w:t xml:space="preserve">making door-to-door drop deliveries at homes, and in all pick up facilities and locations providing non-congregate meal service in rural areas. State agencies and sponsors must ensure that outreach strategies and meal service </w:t>
      </w:r>
      <w:r w:rsidRPr="68630BA6">
        <w:rPr>
          <w:rFonts w:asciiTheme="minorHAnsi" w:hAnsiTheme="minorHAnsi"/>
        </w:rPr>
        <w:t>do</w:t>
      </w:r>
      <w:r w:rsidRPr="15402C48">
        <w:rPr>
          <w:rFonts w:asciiTheme="minorHAnsi" w:hAnsiTheme="minorHAnsi"/>
        </w:rPr>
        <w:t xml:space="preserve"> not discriminate based on race, color, national origin, age, disability, or sex (including gender identity and sexual orientation).</w:t>
      </w:r>
    </w:p>
    <w:p w14:paraId="65D91993" w14:textId="77777777" w:rsidR="006A5E09" w:rsidRDefault="006A5E09" w:rsidP="00724318">
      <w:pPr>
        <w:spacing w:after="0" w:line="240" w:lineRule="auto"/>
        <w:rPr>
          <w:rFonts w:asciiTheme="minorHAnsi" w:hAnsiTheme="minorHAnsi"/>
          <w:szCs w:val="24"/>
        </w:rPr>
      </w:pPr>
    </w:p>
    <w:p w14:paraId="6B07F0B1" w14:textId="2CDEA22E" w:rsidR="009165BD" w:rsidRPr="000247D8" w:rsidRDefault="4D280D10" w:rsidP="000247D8">
      <w:pPr>
        <w:pStyle w:val="Heading1"/>
      </w:pPr>
      <w:bookmarkStart w:id="18" w:name="_Toc158306469"/>
      <w:bookmarkStart w:id="19" w:name="_Toc159420502"/>
      <w:r>
        <w:lastRenderedPageBreak/>
        <w:t>Monitoring</w:t>
      </w:r>
      <w:bookmarkEnd w:id="18"/>
      <w:bookmarkEnd w:id="19"/>
    </w:p>
    <w:p w14:paraId="5FC3A547" w14:textId="7A7B6613" w:rsidR="00724318" w:rsidRPr="001C6F23"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 xml:space="preserve"> Are SFSP monitoring requirements of non-congregate sponsors and sites the same as they are for congregate sponsors and sites?   </w:t>
      </w:r>
    </w:p>
    <w:p w14:paraId="64FCD174" w14:textId="77777777" w:rsidR="001C6F23" w:rsidRPr="00971512" w:rsidRDefault="001C6F23" w:rsidP="001C6F23">
      <w:pPr>
        <w:pStyle w:val="ListParagraph"/>
        <w:numPr>
          <w:ilvl w:val="0"/>
          <w:numId w:val="0"/>
        </w:numPr>
        <w:spacing w:after="0" w:line="240" w:lineRule="auto"/>
        <w:ind w:left="630"/>
        <w:rPr>
          <w:rFonts w:asciiTheme="minorHAnsi" w:hAnsiTheme="minorHAnsi"/>
          <w:b/>
          <w:bCs/>
          <w:szCs w:val="24"/>
        </w:rPr>
      </w:pPr>
    </w:p>
    <w:p w14:paraId="71C16702" w14:textId="031E5DA7" w:rsidR="00724318" w:rsidRDefault="00724318" w:rsidP="00724318">
      <w:pPr>
        <w:spacing w:after="0" w:line="240" w:lineRule="auto"/>
        <w:rPr>
          <w:rFonts w:asciiTheme="minorHAnsi" w:hAnsiTheme="minorHAnsi"/>
          <w:szCs w:val="24"/>
        </w:rPr>
      </w:pPr>
      <w:r w:rsidRPr="00724318">
        <w:rPr>
          <w:rFonts w:asciiTheme="minorHAnsi" w:hAnsiTheme="minorHAnsi"/>
          <w:szCs w:val="24"/>
        </w:rPr>
        <w:t>Yes. All existing monitoring requirements for State agencies and sponsors apply to non-congregate sponsors and sites. This includes but is not limited to pre-approval visits, sponsor and site reviews, follow-up reviews, and meal preparation facility reviews by State agencies (as specified in 7 CFR 225.7); and pre-operational and first two</w:t>
      </w:r>
      <w:r w:rsidR="10819A2B" w:rsidRPr="3E0D7F2B">
        <w:rPr>
          <w:rFonts w:asciiTheme="minorHAnsi" w:hAnsiTheme="minorHAnsi"/>
        </w:rPr>
        <w:t>-</w:t>
      </w:r>
      <w:r w:rsidRPr="00724318">
        <w:rPr>
          <w:rFonts w:asciiTheme="minorHAnsi" w:hAnsiTheme="minorHAnsi"/>
          <w:szCs w:val="24"/>
        </w:rPr>
        <w:t xml:space="preserve">week site visits and full meal service reviews conducted by sponsors (as specified in 7 CFR 225.15). </w:t>
      </w:r>
    </w:p>
    <w:p w14:paraId="2DD015F2" w14:textId="77777777" w:rsidR="000247D8" w:rsidRPr="000247D8" w:rsidRDefault="000247D8" w:rsidP="00724318">
      <w:pPr>
        <w:spacing w:after="0" w:line="240" w:lineRule="auto"/>
        <w:rPr>
          <w:rFonts w:asciiTheme="minorHAnsi" w:hAnsiTheme="minorHAnsi"/>
          <w:szCs w:val="24"/>
        </w:rPr>
      </w:pPr>
    </w:p>
    <w:p w14:paraId="797647FD" w14:textId="2810A694" w:rsidR="009165BD" w:rsidRPr="000247D8" w:rsidRDefault="00724318" w:rsidP="000247D8">
      <w:pPr>
        <w:pStyle w:val="Heading2"/>
        <w:rPr>
          <w:rFonts w:asciiTheme="minorHAnsi" w:hAnsiTheme="minorHAnsi"/>
          <w:szCs w:val="24"/>
        </w:rPr>
      </w:pPr>
      <w:r w:rsidRPr="00724318">
        <w:t xml:space="preserve">State Agency Monitoring </w:t>
      </w:r>
    </w:p>
    <w:p w14:paraId="42D965D0" w14:textId="33D1249C" w:rsidR="00724318" w:rsidRPr="001C6F23" w:rsidRDefault="00724318" w:rsidP="00B846E6">
      <w:pPr>
        <w:pStyle w:val="ListParagraph"/>
        <w:numPr>
          <w:ilvl w:val="0"/>
          <w:numId w:val="16"/>
        </w:numPr>
        <w:spacing w:after="0" w:line="240" w:lineRule="auto"/>
        <w:rPr>
          <w:rFonts w:asciiTheme="minorHAnsi" w:hAnsiTheme="minorHAnsi"/>
          <w:b/>
          <w:bCs/>
          <w:szCs w:val="24"/>
        </w:rPr>
      </w:pPr>
      <w:r w:rsidRPr="15402C48">
        <w:rPr>
          <w:rFonts w:asciiTheme="minorHAnsi" w:hAnsiTheme="minorHAnsi"/>
          <w:b/>
          <w:bCs/>
        </w:rPr>
        <w:t>How should State agencies factor in non-congregate rural sites when selecting sites to visit as part of a required SFSP review of Program operations?</w:t>
      </w:r>
    </w:p>
    <w:p w14:paraId="53E1FE27" w14:textId="77777777" w:rsidR="001C6F23" w:rsidRPr="00971512" w:rsidRDefault="001C6F23" w:rsidP="001C6F23">
      <w:pPr>
        <w:pStyle w:val="ListParagraph"/>
        <w:numPr>
          <w:ilvl w:val="0"/>
          <w:numId w:val="0"/>
        </w:numPr>
        <w:spacing w:after="0" w:line="240" w:lineRule="auto"/>
        <w:ind w:left="630"/>
        <w:rPr>
          <w:rFonts w:asciiTheme="minorHAnsi" w:hAnsiTheme="minorHAnsi"/>
          <w:b/>
          <w:bCs/>
          <w:szCs w:val="24"/>
        </w:rPr>
      </w:pPr>
    </w:p>
    <w:p w14:paraId="5802B725" w14:textId="31A3EA39"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The State agency should follow </w:t>
      </w:r>
      <w:r w:rsidR="0645D8A9" w:rsidRPr="68630BA6">
        <w:rPr>
          <w:rFonts w:asciiTheme="minorHAnsi" w:hAnsiTheme="minorHAnsi"/>
        </w:rPr>
        <w:t>its</w:t>
      </w:r>
      <w:r w:rsidRPr="00724318">
        <w:rPr>
          <w:rFonts w:asciiTheme="minorHAnsi" w:hAnsiTheme="minorHAnsi"/>
          <w:szCs w:val="24"/>
        </w:rPr>
        <w:t xml:space="preserve"> State-developed criteria for site selection as outlined at 7 CFR 225.7(e)(5)(i). In applying these criteria, State agencies should observe a variety of site types, to the extent possible, including non-congregate sites and meal distribution method. State agencies should also consider integrity concerns such as identical or very similar claiming patterns, i.e., block claiming, with non-congregate meal service when making site selections as outlined in 7 CFR 225.7(e)(5)(ii).</w:t>
      </w:r>
    </w:p>
    <w:p w14:paraId="7B38DF14" w14:textId="77777777" w:rsidR="00724318" w:rsidRDefault="00724318" w:rsidP="00724318">
      <w:pPr>
        <w:spacing w:after="0" w:line="240" w:lineRule="auto"/>
        <w:rPr>
          <w:rFonts w:asciiTheme="minorHAnsi" w:hAnsiTheme="minorHAnsi"/>
          <w:b/>
          <w:szCs w:val="24"/>
        </w:rPr>
      </w:pPr>
    </w:p>
    <w:p w14:paraId="4DC2C874" w14:textId="77777777" w:rsidR="003E7BE9" w:rsidRPr="00724318" w:rsidRDefault="003E7BE9" w:rsidP="00724318">
      <w:pPr>
        <w:spacing w:after="0" w:line="240" w:lineRule="auto"/>
        <w:rPr>
          <w:rFonts w:asciiTheme="minorHAnsi" w:hAnsiTheme="minorHAnsi"/>
          <w:b/>
          <w:szCs w:val="24"/>
        </w:rPr>
      </w:pPr>
    </w:p>
    <w:p w14:paraId="4FD2FDE6" w14:textId="77777777" w:rsidR="00724318" w:rsidRPr="001C6F23"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 xml:space="preserve">[Revised] How can State agencies monitor non-congregate meal service models?  </w:t>
      </w:r>
    </w:p>
    <w:p w14:paraId="70EEF73A" w14:textId="77777777" w:rsidR="001C6F23" w:rsidRPr="00724318" w:rsidRDefault="001C6F23" w:rsidP="001C6F23">
      <w:pPr>
        <w:spacing w:after="0" w:line="240" w:lineRule="auto"/>
        <w:ind w:left="630"/>
        <w:rPr>
          <w:rFonts w:asciiTheme="minorHAnsi" w:hAnsiTheme="minorHAnsi"/>
          <w:b/>
          <w:bCs/>
          <w:szCs w:val="24"/>
        </w:rPr>
      </w:pPr>
    </w:p>
    <w:p w14:paraId="341A9981"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State agencies should develop and apply procedures and guidance specifically for non-congregate sites, paying particular attention to integrity risks related to meal counting and claiming. Below are some ways to review non-congregate meal service. In addition to these, FNS encourages States to utilize oversight activities they have already developed to ensure Program integrity, particularly those measures related to ensuring eligible children receive the proper number of meals.   </w:t>
      </w:r>
    </w:p>
    <w:p w14:paraId="1418117D" w14:textId="77777777" w:rsidR="00B240C4" w:rsidRDefault="00B240C4" w:rsidP="00B240C4">
      <w:pPr>
        <w:spacing w:after="0" w:line="240" w:lineRule="auto"/>
        <w:rPr>
          <w:u w:val="single"/>
        </w:rPr>
      </w:pPr>
    </w:p>
    <w:p w14:paraId="6EE2A94D" w14:textId="77777777" w:rsidR="00724318" w:rsidRPr="00FB788A" w:rsidRDefault="00724318" w:rsidP="00FB788A">
      <w:pPr>
        <w:spacing w:after="0" w:line="240" w:lineRule="auto"/>
        <w:rPr>
          <w:u w:val="single"/>
        </w:rPr>
      </w:pPr>
      <w:r w:rsidRPr="00FB788A">
        <w:rPr>
          <w:u w:val="single"/>
        </w:rPr>
        <w:t xml:space="preserve">Home Delivery </w:t>
      </w:r>
    </w:p>
    <w:p w14:paraId="5DD85D2C" w14:textId="77777777" w:rsidR="00B240C4" w:rsidRDefault="00B240C4" w:rsidP="00B240C4">
      <w:pPr>
        <w:spacing w:after="0" w:line="240" w:lineRule="auto"/>
        <w:rPr>
          <w:rFonts w:asciiTheme="minorHAnsi" w:hAnsiTheme="minorHAnsi"/>
          <w:szCs w:val="24"/>
        </w:rPr>
      </w:pPr>
    </w:p>
    <w:p w14:paraId="1540E294"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As part of the State agency’s review of the sponsor, all sponsors providing home delivered meals should:</w:t>
      </w:r>
    </w:p>
    <w:p w14:paraId="23EAAD64" w14:textId="77777777" w:rsidR="00BB65AD" w:rsidRPr="00724318" w:rsidRDefault="00BB65AD" w:rsidP="00724318">
      <w:pPr>
        <w:spacing w:after="0" w:line="240" w:lineRule="auto"/>
        <w:rPr>
          <w:rFonts w:asciiTheme="minorHAnsi" w:hAnsiTheme="minorHAnsi"/>
          <w:szCs w:val="24"/>
        </w:rPr>
      </w:pPr>
    </w:p>
    <w:p w14:paraId="754117A3" w14:textId="77777777" w:rsidR="00724318" w:rsidRPr="00724318" w:rsidRDefault="00724318" w:rsidP="00BB65AD">
      <w:pPr>
        <w:numPr>
          <w:ilvl w:val="0"/>
          <w:numId w:val="11"/>
        </w:numPr>
        <w:spacing w:after="0" w:line="240" w:lineRule="auto"/>
        <w:ind w:left="720"/>
        <w:rPr>
          <w:rFonts w:asciiTheme="minorHAnsi" w:hAnsiTheme="minorHAnsi"/>
          <w:szCs w:val="24"/>
        </w:rPr>
      </w:pPr>
      <w:r w:rsidRPr="00724318">
        <w:rPr>
          <w:rFonts w:asciiTheme="minorHAnsi" w:hAnsiTheme="minorHAnsi"/>
          <w:szCs w:val="24"/>
        </w:rPr>
        <w:t xml:space="preserve">Provide evidence of written consent from the eligible child’s parent or guardian that the household wants to receive delivered meals;  </w:t>
      </w:r>
    </w:p>
    <w:p w14:paraId="5D34BA2E" w14:textId="77777777" w:rsidR="00724318" w:rsidRPr="00724318" w:rsidRDefault="00724318" w:rsidP="00BB65AD">
      <w:pPr>
        <w:numPr>
          <w:ilvl w:val="0"/>
          <w:numId w:val="11"/>
        </w:numPr>
        <w:spacing w:after="0" w:line="240" w:lineRule="auto"/>
        <w:ind w:left="720"/>
        <w:rPr>
          <w:rFonts w:asciiTheme="minorHAnsi" w:hAnsiTheme="minorHAnsi"/>
          <w:szCs w:val="24"/>
        </w:rPr>
      </w:pPr>
      <w:r w:rsidRPr="00724318">
        <w:rPr>
          <w:rFonts w:asciiTheme="minorHAnsi" w:hAnsiTheme="minorHAnsi"/>
          <w:szCs w:val="24"/>
        </w:rPr>
        <w:t xml:space="preserve">Provide a record of how many children are eligible to receive meals in the home and how many meals were provided in each meal delivery; and  </w:t>
      </w:r>
    </w:p>
    <w:p w14:paraId="4AD75B30" w14:textId="77777777" w:rsidR="00724318" w:rsidRPr="00724318" w:rsidRDefault="00724318" w:rsidP="00BB65AD">
      <w:pPr>
        <w:numPr>
          <w:ilvl w:val="0"/>
          <w:numId w:val="11"/>
        </w:numPr>
        <w:spacing w:after="0" w:line="240" w:lineRule="auto"/>
        <w:ind w:left="720"/>
        <w:rPr>
          <w:rFonts w:asciiTheme="minorHAnsi" w:hAnsiTheme="minorHAnsi"/>
          <w:szCs w:val="24"/>
        </w:rPr>
      </w:pPr>
      <w:r w:rsidRPr="00724318">
        <w:rPr>
          <w:rFonts w:asciiTheme="minorHAnsi" w:hAnsiTheme="minorHAnsi"/>
          <w:szCs w:val="24"/>
        </w:rPr>
        <w:lastRenderedPageBreak/>
        <w:t xml:space="preserve">If applicable, provide a copy of the MOU between the sponsor and the SFA for use of household eligibility information. </w:t>
      </w:r>
    </w:p>
    <w:p w14:paraId="42D23088" w14:textId="77777777" w:rsidR="00724318" w:rsidRPr="00724318" w:rsidRDefault="00724318" w:rsidP="00724318">
      <w:pPr>
        <w:spacing w:after="0" w:line="240" w:lineRule="auto"/>
        <w:rPr>
          <w:rFonts w:asciiTheme="minorHAnsi" w:hAnsiTheme="minorHAnsi"/>
          <w:szCs w:val="24"/>
        </w:rPr>
      </w:pPr>
    </w:p>
    <w:p w14:paraId="149CA10F"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The State agency may provide additional guidance to its sponsors as to how this information is recorded. State agencies may use records such as consent forms to verify meals are going to homes with children residing there and to ensure overall integrity of the Program.</w:t>
      </w:r>
    </w:p>
    <w:p w14:paraId="57DB7325" w14:textId="77777777" w:rsidR="00724318" w:rsidRPr="00724318" w:rsidRDefault="00724318" w:rsidP="00724318">
      <w:pPr>
        <w:spacing w:after="0" w:line="240" w:lineRule="auto"/>
        <w:rPr>
          <w:rFonts w:asciiTheme="minorHAnsi" w:hAnsiTheme="minorHAnsi"/>
          <w:szCs w:val="24"/>
        </w:rPr>
      </w:pPr>
    </w:p>
    <w:p w14:paraId="18DD4336"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As part of the meal service observation during the review, the State agency should:</w:t>
      </w:r>
    </w:p>
    <w:p w14:paraId="7B683040" w14:textId="77777777" w:rsidR="00724318" w:rsidRPr="00724318" w:rsidRDefault="00724318" w:rsidP="00724318">
      <w:pPr>
        <w:spacing w:after="0" w:line="240" w:lineRule="auto"/>
        <w:rPr>
          <w:rFonts w:asciiTheme="minorHAnsi" w:hAnsiTheme="minorHAnsi"/>
          <w:szCs w:val="24"/>
        </w:rPr>
      </w:pPr>
    </w:p>
    <w:p w14:paraId="67100BF2" w14:textId="77777777" w:rsidR="00724318" w:rsidRPr="0072431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Observe meal packaging, including the assembly of meals (if applicable);</w:t>
      </w:r>
    </w:p>
    <w:p w14:paraId="6DA73720" w14:textId="77777777" w:rsidR="00724318" w:rsidRPr="0072431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 xml:space="preserve">Observe meal </w:t>
      </w:r>
      <w:bookmarkStart w:id="20" w:name="_Int_zvxWHRnN"/>
      <w:r w:rsidRPr="00724318">
        <w:rPr>
          <w:rFonts w:asciiTheme="minorHAnsi" w:hAnsiTheme="minorHAnsi"/>
          <w:szCs w:val="24"/>
        </w:rPr>
        <w:t>delivery;</w:t>
      </w:r>
      <w:bookmarkEnd w:id="20"/>
      <w:r w:rsidRPr="00724318">
        <w:rPr>
          <w:rFonts w:asciiTheme="minorHAnsi" w:hAnsiTheme="minorHAnsi"/>
          <w:szCs w:val="24"/>
        </w:rPr>
        <w:t xml:space="preserve"> </w:t>
      </w:r>
    </w:p>
    <w:p w14:paraId="42FABC43" w14:textId="77777777" w:rsidR="00724318" w:rsidRPr="0072431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Ensure meal pattern requirements are met (unitized or bulk);</w:t>
      </w:r>
    </w:p>
    <w:p w14:paraId="28153713" w14:textId="0C2794AF" w:rsidR="00724318" w:rsidRPr="0072431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 xml:space="preserve">Ensure appropriate number of meals are delivered (ex. </w:t>
      </w:r>
      <w:r w:rsidR="00F61CBE">
        <w:rPr>
          <w:rFonts w:asciiTheme="minorHAnsi" w:hAnsiTheme="minorHAnsi"/>
          <w:szCs w:val="24"/>
        </w:rPr>
        <w:t>m</w:t>
      </w:r>
      <w:r w:rsidRPr="00724318">
        <w:rPr>
          <w:rFonts w:asciiTheme="minorHAnsi" w:hAnsiTheme="minorHAnsi"/>
          <w:szCs w:val="24"/>
        </w:rPr>
        <w:t>ulti-day issuance);</w:t>
      </w:r>
    </w:p>
    <w:p w14:paraId="50EE9A7C" w14:textId="77777777" w:rsidR="00724318" w:rsidRPr="0072431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Ensure meal delivery times are followed as stated on the application approved by the State agency;</w:t>
      </w:r>
    </w:p>
    <w:p w14:paraId="6CA964EE" w14:textId="77777777" w:rsidR="00724318" w:rsidRPr="0072431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Ensure local health, food safety and sanitation standards are followed;</w:t>
      </w:r>
    </w:p>
    <w:p w14:paraId="3991EF27" w14:textId="77777777" w:rsidR="00724318" w:rsidRPr="0072431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Ensure ‘And Justice for All’ poster is properly displayed on delivery vehicles and civil rights requirements are met; and</w:t>
      </w:r>
    </w:p>
    <w:p w14:paraId="7A5F62FB" w14:textId="5473FD84" w:rsidR="00724318" w:rsidRPr="00D83E08" w:rsidRDefault="00724318" w:rsidP="00BB65AD">
      <w:pPr>
        <w:numPr>
          <w:ilvl w:val="0"/>
          <w:numId w:val="10"/>
        </w:numPr>
        <w:spacing w:after="0" w:line="240" w:lineRule="auto"/>
        <w:ind w:left="720"/>
        <w:rPr>
          <w:rFonts w:asciiTheme="minorHAnsi" w:hAnsiTheme="minorHAnsi"/>
          <w:szCs w:val="24"/>
        </w:rPr>
      </w:pPr>
      <w:r w:rsidRPr="00724318">
        <w:rPr>
          <w:rFonts w:asciiTheme="minorHAnsi" w:hAnsiTheme="minorHAnsi"/>
          <w:szCs w:val="24"/>
        </w:rPr>
        <w:t>Ensure compliance with other State agency requirements as outlined at 7 CFR 225.7 or 7 CFR 210 and 220.</w:t>
      </w:r>
    </w:p>
    <w:p w14:paraId="6E1D94EF" w14:textId="77777777" w:rsidR="00B240C4" w:rsidRPr="00B240C4" w:rsidRDefault="00B240C4" w:rsidP="00B240C4">
      <w:pPr>
        <w:spacing w:after="0" w:line="240" w:lineRule="auto"/>
        <w:rPr>
          <w:rFonts w:asciiTheme="minorHAnsi" w:hAnsiTheme="minorHAnsi"/>
          <w:szCs w:val="24"/>
        </w:rPr>
      </w:pPr>
    </w:p>
    <w:p w14:paraId="38652AF3" w14:textId="77777777" w:rsidR="00724318" w:rsidRPr="00FB788A" w:rsidRDefault="00724318" w:rsidP="00FB788A">
      <w:pPr>
        <w:spacing w:after="0" w:line="240" w:lineRule="auto"/>
        <w:rPr>
          <w:u w:val="single"/>
        </w:rPr>
      </w:pPr>
      <w:r w:rsidRPr="00FB788A">
        <w:rPr>
          <w:u w:val="single"/>
        </w:rPr>
        <w:t>Meal Pickup</w:t>
      </w:r>
    </w:p>
    <w:p w14:paraId="7C41B090" w14:textId="77777777" w:rsidR="00B240C4" w:rsidRPr="00B240C4" w:rsidRDefault="00B240C4" w:rsidP="00B240C4">
      <w:pPr>
        <w:spacing w:after="0" w:line="240" w:lineRule="auto"/>
        <w:rPr>
          <w:u w:val="single"/>
        </w:rPr>
      </w:pPr>
    </w:p>
    <w:p w14:paraId="176856A1" w14:textId="657FC73A"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If the site is operating a meal pickup, State agencies should verify that the sponsor provides packaged meals that can be carried from the non-congregate site to the homes, including multi-day issuance. Verification should be accomplished with onsite methods as determined by the State agency. Sponsors approved by the State agency to distribute meals to parents or guardians must maintain accountability and Program integrity. This includes establishing procedures and processes that ensure meals are distributed only to children or to the parents or guardians of eligible children, and that duplicate meals are not distributed. </w:t>
      </w:r>
    </w:p>
    <w:p w14:paraId="044FC6D2" w14:textId="77777777" w:rsidR="002C057F" w:rsidRPr="00724318" w:rsidRDefault="002C057F" w:rsidP="00724318">
      <w:pPr>
        <w:spacing w:after="0" w:line="240" w:lineRule="auto"/>
        <w:rPr>
          <w:rFonts w:asciiTheme="minorHAnsi" w:hAnsiTheme="minorHAnsi"/>
          <w:szCs w:val="24"/>
        </w:rPr>
      </w:pPr>
    </w:p>
    <w:p w14:paraId="0120047A"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As part of the meal service observation during the review, the State agency should:</w:t>
      </w:r>
    </w:p>
    <w:p w14:paraId="4458648F" w14:textId="77777777" w:rsidR="00724318" w:rsidRPr="00724318" w:rsidRDefault="00724318" w:rsidP="00724318">
      <w:pPr>
        <w:spacing w:after="0" w:line="240" w:lineRule="auto"/>
        <w:rPr>
          <w:rFonts w:asciiTheme="minorHAnsi" w:hAnsiTheme="minorHAnsi"/>
          <w:szCs w:val="24"/>
        </w:rPr>
      </w:pPr>
    </w:p>
    <w:p w14:paraId="0E168A2F" w14:textId="77777777" w:rsidR="00724318" w:rsidRPr="0072431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t>Observe meal packaging;</w:t>
      </w:r>
    </w:p>
    <w:p w14:paraId="11BFEFEA" w14:textId="77777777" w:rsidR="00724318" w:rsidRPr="0072431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t xml:space="preserve">Observe meal pickup; </w:t>
      </w:r>
    </w:p>
    <w:p w14:paraId="0B639863" w14:textId="77777777" w:rsidR="00724318" w:rsidRPr="0072431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t>Ensure meal pattern requirements are met (unitized or bulk);</w:t>
      </w:r>
    </w:p>
    <w:p w14:paraId="06D9C02C" w14:textId="77777777" w:rsidR="00724318" w:rsidRPr="0072431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t>Ensure meal pickup times are followed as stated on the application approved by the State agency;</w:t>
      </w:r>
    </w:p>
    <w:p w14:paraId="6AADFFEB" w14:textId="1C420F54" w:rsidR="00724318" w:rsidRPr="0072431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t>Ensure appropriate number of meals are distributed (e</w:t>
      </w:r>
      <w:r w:rsidR="00450A8E">
        <w:rPr>
          <w:rFonts w:asciiTheme="minorHAnsi" w:hAnsiTheme="minorHAnsi"/>
          <w:szCs w:val="24"/>
        </w:rPr>
        <w:t>.g.</w:t>
      </w:r>
      <w:r w:rsidR="001A656D">
        <w:rPr>
          <w:rFonts w:asciiTheme="minorHAnsi" w:hAnsiTheme="minorHAnsi"/>
          <w:szCs w:val="24"/>
        </w:rPr>
        <w:t>,</w:t>
      </w:r>
      <w:r w:rsidRPr="00724318">
        <w:rPr>
          <w:rFonts w:asciiTheme="minorHAnsi" w:hAnsiTheme="minorHAnsi"/>
          <w:szCs w:val="24"/>
        </w:rPr>
        <w:t xml:space="preserve"> </w:t>
      </w:r>
      <w:r w:rsidR="001A656D">
        <w:rPr>
          <w:rFonts w:asciiTheme="minorHAnsi" w:hAnsiTheme="minorHAnsi"/>
          <w:szCs w:val="24"/>
        </w:rPr>
        <w:t>m</w:t>
      </w:r>
      <w:r w:rsidRPr="00724318">
        <w:rPr>
          <w:rFonts w:asciiTheme="minorHAnsi" w:hAnsiTheme="minorHAnsi"/>
          <w:szCs w:val="24"/>
        </w:rPr>
        <w:t>ulti-day issuance);</w:t>
      </w:r>
    </w:p>
    <w:p w14:paraId="303FD375" w14:textId="77777777" w:rsidR="00724318" w:rsidRPr="0072431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t>Ensure local health, food safety, and sanitation standards are followed;</w:t>
      </w:r>
    </w:p>
    <w:p w14:paraId="1B9FF75D" w14:textId="77777777" w:rsidR="00724318" w:rsidRPr="0072431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t>Ensure ‘And Justice for All’ poster is properly displayed at pickup sites and civil rights requirements are met; and</w:t>
      </w:r>
    </w:p>
    <w:p w14:paraId="7C069535" w14:textId="6A418EBB" w:rsidR="00724318" w:rsidRPr="00D83E08" w:rsidRDefault="00724318" w:rsidP="00BB65AD">
      <w:pPr>
        <w:numPr>
          <w:ilvl w:val="0"/>
          <w:numId w:val="9"/>
        </w:numPr>
        <w:spacing w:after="0" w:line="240" w:lineRule="auto"/>
        <w:ind w:left="720"/>
        <w:rPr>
          <w:rFonts w:asciiTheme="minorHAnsi" w:hAnsiTheme="minorHAnsi"/>
          <w:szCs w:val="24"/>
        </w:rPr>
      </w:pPr>
      <w:r w:rsidRPr="00724318">
        <w:rPr>
          <w:rFonts w:asciiTheme="minorHAnsi" w:hAnsiTheme="minorHAnsi"/>
          <w:szCs w:val="24"/>
        </w:rPr>
        <w:lastRenderedPageBreak/>
        <w:t>Ensure compliance with other State agency requirements as outlined at 7 CFR 225.7 or 7 CFR 210 and 220.</w:t>
      </w:r>
    </w:p>
    <w:p w14:paraId="70F2DCFA" w14:textId="77777777" w:rsidR="00B240C4" w:rsidRDefault="00B240C4" w:rsidP="00B240C4">
      <w:pPr>
        <w:spacing w:after="0" w:line="240" w:lineRule="auto"/>
      </w:pPr>
    </w:p>
    <w:p w14:paraId="2396F9A8" w14:textId="77777777" w:rsidR="00724318" w:rsidRPr="00FB788A" w:rsidRDefault="00724318" w:rsidP="00FB788A">
      <w:pPr>
        <w:spacing w:after="0" w:line="240" w:lineRule="auto"/>
        <w:rPr>
          <w:u w:val="single"/>
        </w:rPr>
      </w:pPr>
      <w:r w:rsidRPr="00FB788A">
        <w:rPr>
          <w:u w:val="single"/>
        </w:rPr>
        <w:t>Bulk Meal Distribution</w:t>
      </w:r>
    </w:p>
    <w:p w14:paraId="1A0DA495" w14:textId="77777777" w:rsidR="00B240C4" w:rsidRDefault="00B240C4" w:rsidP="00B240C4">
      <w:pPr>
        <w:spacing w:after="0" w:line="240" w:lineRule="auto"/>
        <w:rPr>
          <w:rFonts w:asciiTheme="minorHAnsi" w:hAnsiTheme="minorHAnsi"/>
          <w:szCs w:val="24"/>
        </w:rPr>
      </w:pPr>
    </w:p>
    <w:p w14:paraId="495281ED"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Sites approved by the State agency to provide bulk distributions for multi-day meal issuance must issue food items that meet the minimum meal pattern requirement for each component of a reimbursable meal for each meal service type (i.e., breakfast, lunch/supper, snack). When the site is operating a bulk meal distribution for meal pick-up or home delivery, the State agency must ensure the following:</w:t>
      </w:r>
    </w:p>
    <w:p w14:paraId="7D4F4CEB" w14:textId="77777777" w:rsidR="00724318" w:rsidRPr="00724318" w:rsidRDefault="00724318" w:rsidP="00724318">
      <w:pPr>
        <w:spacing w:after="0" w:line="240" w:lineRule="auto"/>
        <w:rPr>
          <w:rFonts w:asciiTheme="minorHAnsi" w:hAnsiTheme="minorHAnsi"/>
          <w:szCs w:val="24"/>
        </w:rPr>
      </w:pPr>
    </w:p>
    <w:p w14:paraId="6646BBD2" w14:textId="77777777" w:rsidR="00724318" w:rsidRPr="00724318" w:rsidRDefault="00724318" w:rsidP="00BB65AD">
      <w:pPr>
        <w:numPr>
          <w:ilvl w:val="0"/>
          <w:numId w:val="12"/>
        </w:numPr>
        <w:spacing w:after="0" w:line="240" w:lineRule="auto"/>
        <w:ind w:left="720"/>
        <w:rPr>
          <w:rFonts w:asciiTheme="minorHAnsi" w:hAnsiTheme="minorHAnsi"/>
          <w:szCs w:val="24"/>
        </w:rPr>
      </w:pPr>
      <w:r w:rsidRPr="00724318">
        <w:rPr>
          <w:rFonts w:asciiTheme="minorHAnsi" w:hAnsiTheme="minorHAnsi"/>
          <w:szCs w:val="24"/>
        </w:rPr>
        <w:t>Required food components in the proper minimum amounts for each reimbursable meal are being served;</w:t>
      </w:r>
    </w:p>
    <w:p w14:paraId="42A04938" w14:textId="77777777" w:rsidR="00724318" w:rsidRPr="00724318" w:rsidRDefault="00724318" w:rsidP="00BB65AD">
      <w:pPr>
        <w:numPr>
          <w:ilvl w:val="0"/>
          <w:numId w:val="12"/>
        </w:numPr>
        <w:spacing w:after="0" w:line="240" w:lineRule="auto"/>
        <w:ind w:left="720"/>
        <w:rPr>
          <w:rFonts w:asciiTheme="minorHAnsi" w:hAnsiTheme="minorHAnsi"/>
          <w:szCs w:val="24"/>
        </w:rPr>
      </w:pPr>
      <w:r w:rsidRPr="00724318">
        <w:rPr>
          <w:rFonts w:asciiTheme="minorHAnsi" w:hAnsiTheme="minorHAnsi"/>
          <w:szCs w:val="24"/>
        </w:rPr>
        <w:t>Food items are clearly identifiable as making up reimbursable meals;</w:t>
      </w:r>
    </w:p>
    <w:p w14:paraId="1A25D2B2" w14:textId="77777777" w:rsidR="00724318" w:rsidRPr="00724318" w:rsidRDefault="00724318" w:rsidP="00BB65AD">
      <w:pPr>
        <w:numPr>
          <w:ilvl w:val="0"/>
          <w:numId w:val="12"/>
        </w:numPr>
        <w:spacing w:after="0" w:line="240" w:lineRule="auto"/>
        <w:ind w:left="720"/>
        <w:rPr>
          <w:rFonts w:asciiTheme="minorHAnsi" w:hAnsiTheme="minorHAnsi"/>
          <w:szCs w:val="24"/>
        </w:rPr>
      </w:pPr>
      <w:r w:rsidRPr="00724318">
        <w:rPr>
          <w:rFonts w:asciiTheme="minorHAnsi" w:hAnsiTheme="minorHAnsi"/>
          <w:szCs w:val="24"/>
        </w:rPr>
        <w:t>Menus are provided with directions indicating which items are to be used for each meal and the portion sizes; and</w:t>
      </w:r>
    </w:p>
    <w:p w14:paraId="3810B8FA" w14:textId="6DECA95F" w:rsidR="00724318" w:rsidRPr="00724318" w:rsidRDefault="4D280D10" w:rsidP="00BB65AD">
      <w:pPr>
        <w:numPr>
          <w:ilvl w:val="0"/>
          <w:numId w:val="12"/>
        </w:numPr>
        <w:spacing w:after="0" w:line="240" w:lineRule="auto"/>
        <w:ind w:left="720"/>
        <w:rPr>
          <w:rFonts w:asciiTheme="minorHAnsi" w:hAnsiTheme="minorHAnsi"/>
        </w:rPr>
      </w:pPr>
      <w:r w:rsidRPr="15402C48">
        <w:rPr>
          <w:rFonts w:asciiTheme="minorHAnsi" w:hAnsiTheme="minorHAnsi"/>
        </w:rPr>
        <w:t>Only minimal preparation is required</w:t>
      </w:r>
      <w:r w:rsidR="7074357B" w:rsidRPr="15402C48">
        <w:rPr>
          <w:rFonts w:asciiTheme="minorHAnsi" w:hAnsiTheme="minorHAnsi"/>
        </w:rPr>
        <w:t>,</w:t>
      </w:r>
      <w:r w:rsidRPr="15402C48">
        <w:rPr>
          <w:rFonts w:asciiTheme="minorHAnsi" w:hAnsiTheme="minorHAnsi"/>
        </w:rPr>
        <w:t xml:space="preserve"> </w:t>
      </w:r>
      <w:r w:rsidR="3FA1EEDD" w:rsidRPr="15402C48">
        <w:rPr>
          <w:rFonts w:asciiTheme="minorHAnsi" w:hAnsiTheme="minorHAnsi"/>
        </w:rPr>
        <w:t>meaning</w:t>
      </w:r>
      <w:r w:rsidRPr="15402C48">
        <w:rPr>
          <w:rFonts w:asciiTheme="minorHAnsi" w:hAnsiTheme="minorHAnsi"/>
        </w:rPr>
        <w:t xml:space="preserve"> that food is</w:t>
      </w:r>
      <w:r w:rsidR="7A943259" w:rsidRPr="15402C48">
        <w:rPr>
          <w:rFonts w:asciiTheme="minorHAnsi" w:hAnsiTheme="minorHAnsi"/>
        </w:rPr>
        <w:t xml:space="preserve"> generally</w:t>
      </w:r>
      <w:r w:rsidRPr="15402C48">
        <w:rPr>
          <w:rFonts w:asciiTheme="minorHAnsi" w:hAnsiTheme="minorHAnsi"/>
        </w:rPr>
        <w:t xml:space="preserve"> not being provided as ingredients for recipes that require chopping, mixing, baking, etc.</w:t>
      </w:r>
    </w:p>
    <w:p w14:paraId="74951F24" w14:textId="77777777" w:rsidR="00724318" w:rsidRPr="00724318" w:rsidRDefault="00724318" w:rsidP="00724318">
      <w:pPr>
        <w:spacing w:after="0" w:line="240" w:lineRule="auto"/>
        <w:rPr>
          <w:rFonts w:asciiTheme="minorHAnsi" w:hAnsiTheme="minorHAnsi"/>
          <w:szCs w:val="24"/>
        </w:rPr>
      </w:pPr>
    </w:p>
    <w:p w14:paraId="48C8392E" w14:textId="6EE7B38B" w:rsidR="002C057F" w:rsidRDefault="00724318" w:rsidP="00724318">
      <w:pPr>
        <w:spacing w:after="0" w:line="240" w:lineRule="auto"/>
        <w:rPr>
          <w:rFonts w:asciiTheme="minorHAnsi" w:hAnsiTheme="minorHAnsi"/>
          <w:szCs w:val="24"/>
        </w:rPr>
      </w:pPr>
      <w:r w:rsidRPr="00724318">
        <w:rPr>
          <w:rFonts w:asciiTheme="minorHAnsi" w:hAnsiTheme="minorHAnsi"/>
          <w:szCs w:val="24"/>
        </w:rPr>
        <w:t xml:space="preserve">When deciding to offer multiple meals for pick-up or delivery, sponsors should consider several factors such as food safety risks, access to kitchen appliances and cooking tools, and availability of the parent or guardian to assist with meal preparation. For additional information on providing bulk meals, see Program guidance, </w:t>
      </w:r>
      <w:r w:rsidRPr="00724318">
        <w:rPr>
          <w:rFonts w:asciiTheme="minorHAnsi" w:hAnsiTheme="minorHAnsi"/>
          <w:i/>
          <w:iCs/>
          <w:szCs w:val="24"/>
        </w:rPr>
        <w:t>Offering Multiple Meals as Part of Summer Non-Congregate Meal Service</w:t>
      </w:r>
      <w:r w:rsidRPr="00724318">
        <w:rPr>
          <w:rFonts w:asciiTheme="minorHAnsi" w:hAnsiTheme="minorHAnsi"/>
          <w:szCs w:val="24"/>
        </w:rPr>
        <w:t xml:space="preserve">, </w:t>
      </w:r>
      <w:hyperlink r:id="rId25" w:history="1">
        <w:r w:rsidRPr="00724318">
          <w:rPr>
            <w:rStyle w:val="Hyperlink"/>
            <w:rFonts w:asciiTheme="minorHAnsi" w:hAnsiTheme="minorHAnsi"/>
            <w:szCs w:val="24"/>
          </w:rPr>
          <w:t>https://www.fns.usda.gov/tn/offering-multiple-meals-part-summer-non-congregate-meal-service</w:t>
        </w:r>
      </w:hyperlink>
      <w:r w:rsidRPr="00724318">
        <w:rPr>
          <w:rFonts w:asciiTheme="minorHAnsi" w:hAnsiTheme="minorHAnsi"/>
          <w:szCs w:val="24"/>
        </w:rPr>
        <w:t>.</w:t>
      </w:r>
    </w:p>
    <w:p w14:paraId="2A7DE50D" w14:textId="77777777" w:rsidR="00D83E08" w:rsidRDefault="00D83E08" w:rsidP="00724318">
      <w:pPr>
        <w:spacing w:after="0" w:line="240" w:lineRule="auto"/>
        <w:rPr>
          <w:rFonts w:asciiTheme="minorHAnsi" w:hAnsiTheme="minorHAnsi"/>
          <w:szCs w:val="24"/>
        </w:rPr>
      </w:pPr>
    </w:p>
    <w:p w14:paraId="49A086E9" w14:textId="77777777" w:rsidR="00D83E08" w:rsidRPr="00724318" w:rsidRDefault="00D83E08" w:rsidP="00724318">
      <w:pPr>
        <w:spacing w:after="0" w:line="240" w:lineRule="auto"/>
        <w:rPr>
          <w:rFonts w:asciiTheme="minorHAnsi" w:hAnsiTheme="minorHAnsi"/>
          <w:szCs w:val="24"/>
        </w:rPr>
      </w:pPr>
    </w:p>
    <w:p w14:paraId="714D2505" w14:textId="2C3AC4C5" w:rsidR="00724318" w:rsidRPr="001C6F23"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 xml:space="preserve">[Revised] How should State agencies monitor sites operating a multi-day meal </w:t>
      </w:r>
      <w:r w:rsidR="00810F08">
        <w:rPr>
          <w:rFonts w:asciiTheme="minorHAnsi" w:hAnsiTheme="minorHAnsi"/>
          <w:b/>
          <w:bCs/>
        </w:rPr>
        <w:t>issuance</w:t>
      </w:r>
      <w:r w:rsidRPr="15402C48">
        <w:rPr>
          <w:rFonts w:asciiTheme="minorHAnsi" w:hAnsiTheme="minorHAnsi"/>
          <w:b/>
          <w:bCs/>
        </w:rPr>
        <w:t>?</w:t>
      </w:r>
    </w:p>
    <w:p w14:paraId="0BCC24A9" w14:textId="77777777" w:rsidR="001C6F23" w:rsidRPr="00724318" w:rsidRDefault="001C6F23" w:rsidP="001C6F23">
      <w:pPr>
        <w:spacing w:after="0" w:line="240" w:lineRule="auto"/>
        <w:ind w:left="630"/>
        <w:rPr>
          <w:rFonts w:asciiTheme="minorHAnsi" w:hAnsiTheme="minorHAnsi"/>
          <w:szCs w:val="24"/>
        </w:rPr>
      </w:pPr>
    </w:p>
    <w:p w14:paraId="379211D9" w14:textId="79483782"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State agencies will monitor sites operating a multi-day meal </w:t>
      </w:r>
      <w:r w:rsidR="00810F08">
        <w:rPr>
          <w:rFonts w:asciiTheme="minorHAnsi" w:hAnsiTheme="minorHAnsi"/>
          <w:szCs w:val="24"/>
        </w:rPr>
        <w:t>issuance</w:t>
      </w:r>
      <w:r w:rsidRPr="00724318">
        <w:rPr>
          <w:rFonts w:asciiTheme="minorHAnsi" w:hAnsiTheme="minorHAnsi"/>
          <w:szCs w:val="24"/>
        </w:rPr>
        <w:t xml:space="preserve"> by adhering to the same monitoring regulations as they would for other </w:t>
      </w:r>
      <w:r w:rsidR="00810F08">
        <w:rPr>
          <w:rFonts w:asciiTheme="minorHAnsi" w:hAnsiTheme="minorHAnsi"/>
          <w:szCs w:val="24"/>
        </w:rPr>
        <w:t>non-congregate meal service options</w:t>
      </w:r>
      <w:r w:rsidRPr="00724318">
        <w:rPr>
          <w:rFonts w:asciiTheme="minorHAnsi" w:hAnsiTheme="minorHAnsi"/>
          <w:szCs w:val="24"/>
        </w:rPr>
        <w:t xml:space="preserve">. State agencies may allow </w:t>
      </w:r>
      <w:r w:rsidRPr="68630BA6">
        <w:rPr>
          <w:rFonts w:asciiTheme="minorHAnsi" w:hAnsiTheme="minorHAnsi"/>
        </w:rPr>
        <w:t>multi</w:t>
      </w:r>
      <w:r w:rsidR="379B27B3" w:rsidRPr="68630BA6">
        <w:rPr>
          <w:rFonts w:asciiTheme="minorHAnsi" w:hAnsiTheme="minorHAnsi"/>
        </w:rPr>
        <w:t>-</w:t>
      </w:r>
      <w:r w:rsidRPr="68630BA6">
        <w:rPr>
          <w:rFonts w:asciiTheme="minorHAnsi" w:hAnsiTheme="minorHAnsi"/>
        </w:rPr>
        <w:t>day</w:t>
      </w:r>
      <w:r w:rsidRPr="00724318">
        <w:rPr>
          <w:rFonts w:asciiTheme="minorHAnsi" w:hAnsiTheme="minorHAnsi"/>
          <w:szCs w:val="24"/>
        </w:rPr>
        <w:t xml:space="preserve"> meal pick-up in non-congregate rural settings. A maximum of 10 </w:t>
      </w:r>
      <w:r w:rsidR="00FB788A">
        <w:rPr>
          <w:rFonts w:asciiTheme="minorHAnsi" w:hAnsiTheme="minorHAnsi"/>
          <w:szCs w:val="24"/>
        </w:rPr>
        <w:t>days’ worth</w:t>
      </w:r>
      <w:r w:rsidR="00723A09">
        <w:rPr>
          <w:rFonts w:asciiTheme="minorHAnsi" w:hAnsiTheme="minorHAnsi"/>
          <w:szCs w:val="24"/>
        </w:rPr>
        <w:t xml:space="preserve"> of meals</w:t>
      </w:r>
      <w:r w:rsidRPr="00724318">
        <w:rPr>
          <w:rFonts w:asciiTheme="minorHAnsi" w:hAnsiTheme="minorHAnsi"/>
          <w:szCs w:val="24"/>
        </w:rPr>
        <w:t xml:space="preserve"> per 10 calendar days may be distributed at one-time</w:t>
      </w:r>
      <w:r w:rsidR="002D4C8D">
        <w:rPr>
          <w:rFonts w:asciiTheme="minorHAnsi" w:hAnsiTheme="minorHAnsi"/>
          <w:szCs w:val="24"/>
        </w:rPr>
        <w:t>.</w:t>
      </w:r>
      <w:r w:rsidR="00C44972" w:rsidRPr="00724318" w:rsidDel="00C44972">
        <w:rPr>
          <w:rFonts w:asciiTheme="minorHAnsi" w:hAnsiTheme="minorHAnsi"/>
          <w:szCs w:val="24"/>
        </w:rPr>
        <w:t xml:space="preserve"> </w:t>
      </w:r>
      <w:r w:rsidR="00C44972">
        <w:rPr>
          <w:rFonts w:asciiTheme="minorHAnsi" w:hAnsiTheme="minorHAnsi"/>
          <w:szCs w:val="24"/>
        </w:rPr>
        <w:t>T</w:t>
      </w:r>
      <w:r w:rsidRPr="00724318">
        <w:rPr>
          <w:rFonts w:asciiTheme="minorHAnsi" w:hAnsiTheme="minorHAnsi"/>
          <w:szCs w:val="24"/>
        </w:rPr>
        <w:t xml:space="preserve">his must also coincide with how often the site is operating a State agency-approved meal service. State agencies should confirm that sponsors have a system in place to ensure that the proper number of meals are distributed to each eligible child. State agencies should consider the meal service dates when determining the number of meals that can be distributed. For example, if a non-congregate </w:t>
      </w:r>
      <w:r w:rsidR="00810F08">
        <w:rPr>
          <w:rFonts w:asciiTheme="minorHAnsi" w:hAnsiTheme="minorHAnsi"/>
          <w:szCs w:val="24"/>
        </w:rPr>
        <w:t>meal</w:t>
      </w:r>
      <w:r w:rsidRPr="00724318">
        <w:rPr>
          <w:rFonts w:asciiTheme="minorHAnsi" w:hAnsiTheme="minorHAnsi"/>
          <w:szCs w:val="24"/>
        </w:rPr>
        <w:t xml:space="preserve"> site is operating once every five days for lunch meal service, a multi-day meal </w:t>
      </w:r>
      <w:r w:rsidR="00810F08">
        <w:rPr>
          <w:rFonts w:asciiTheme="minorHAnsi" w:hAnsiTheme="minorHAnsi"/>
          <w:szCs w:val="24"/>
        </w:rPr>
        <w:t>issuance</w:t>
      </w:r>
      <w:r w:rsidRPr="00724318">
        <w:rPr>
          <w:rFonts w:asciiTheme="minorHAnsi" w:hAnsiTheme="minorHAnsi"/>
          <w:szCs w:val="24"/>
        </w:rPr>
        <w:t xml:space="preserve"> may include up to five lunches. In addition, State agencies should monitor site proximities to discourage duplication of meals.  </w:t>
      </w:r>
    </w:p>
    <w:p w14:paraId="79C3945C"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 </w:t>
      </w:r>
    </w:p>
    <w:p w14:paraId="12379FD2" w14:textId="77777777" w:rsidR="003E7BE9" w:rsidRPr="00724318" w:rsidRDefault="003E7BE9" w:rsidP="00724318">
      <w:pPr>
        <w:spacing w:after="0" w:line="240" w:lineRule="auto"/>
        <w:rPr>
          <w:rFonts w:asciiTheme="minorHAnsi" w:hAnsiTheme="minorHAnsi"/>
          <w:szCs w:val="24"/>
        </w:rPr>
      </w:pPr>
    </w:p>
    <w:p w14:paraId="5F1F8827" w14:textId="77777777" w:rsidR="00724318" w:rsidRPr="00DB6A19"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 xml:space="preserve">[Revised] How should a State agency monitor an SFSP sponsor that operates both congregate and non-congregate sites?  </w:t>
      </w:r>
    </w:p>
    <w:p w14:paraId="34900DFC" w14:textId="77777777" w:rsidR="00DB6A19" w:rsidRPr="00724318" w:rsidRDefault="00DB6A19" w:rsidP="00DB6A19">
      <w:pPr>
        <w:spacing w:after="0" w:line="240" w:lineRule="auto"/>
        <w:ind w:left="630"/>
        <w:rPr>
          <w:rFonts w:asciiTheme="minorHAnsi" w:hAnsiTheme="minorHAnsi"/>
          <w:b/>
          <w:bCs/>
          <w:szCs w:val="24"/>
        </w:rPr>
      </w:pPr>
    </w:p>
    <w:p w14:paraId="57B72E63" w14:textId="77777777"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As outlined above, monitoring requirements at 7 CFR 225.7 apply to both congregate and non-congregate meal service models, which include conducting sponsor and site reviews, review of food service operations, and meal claim validation. When reviewing an SFSP sponsor that operates both congregate and non-congregate sites, the State agency should prioritize selecting non-congregate sites as part of their review. The type of meal service must be indicated on the sponsor monitor review form as provided by the State agency per 7 CFR 225.7(j).</w:t>
      </w:r>
    </w:p>
    <w:p w14:paraId="297B6D39" w14:textId="77777777" w:rsidR="00724318" w:rsidRPr="00724318" w:rsidRDefault="00724318" w:rsidP="00724318">
      <w:pPr>
        <w:spacing w:after="0" w:line="240" w:lineRule="auto"/>
        <w:rPr>
          <w:rFonts w:asciiTheme="minorHAnsi" w:hAnsiTheme="minorHAnsi"/>
          <w:szCs w:val="24"/>
        </w:rPr>
      </w:pPr>
    </w:p>
    <w:p w14:paraId="55F51B3A" w14:textId="692D8E18" w:rsidR="00387A6B" w:rsidRDefault="00724318" w:rsidP="00724318">
      <w:pPr>
        <w:spacing w:after="0" w:line="240" w:lineRule="auto"/>
        <w:rPr>
          <w:rFonts w:asciiTheme="minorHAnsi" w:hAnsiTheme="minorHAnsi"/>
          <w:szCs w:val="24"/>
        </w:rPr>
      </w:pPr>
      <w:r w:rsidRPr="00724318">
        <w:rPr>
          <w:rFonts w:asciiTheme="minorHAnsi" w:hAnsiTheme="minorHAnsi"/>
          <w:szCs w:val="24"/>
        </w:rPr>
        <w:t xml:space="preserve">In addition, the State agency should separately review a sponsor’s meal count records for congregate and non-congregate meal services. Detailed records must be kept for each meal type separately, including breakfast, lunch/supper, and snacks. Separate records should also be reviewed for temperature logs. Food served during congregate meal services is normally held in a refrigerator, cooler, or other permanent type of warming or cooling device while food served with the home delivery model will require use of equipment in a mobile setting.  </w:t>
      </w:r>
    </w:p>
    <w:p w14:paraId="7F081FEE" w14:textId="77777777" w:rsidR="00387A6B" w:rsidRPr="00724318" w:rsidRDefault="00387A6B" w:rsidP="00724318">
      <w:pPr>
        <w:spacing w:after="0" w:line="240" w:lineRule="auto"/>
        <w:rPr>
          <w:rFonts w:asciiTheme="minorHAnsi" w:hAnsiTheme="minorHAnsi"/>
          <w:szCs w:val="24"/>
        </w:rPr>
      </w:pPr>
    </w:p>
    <w:p w14:paraId="6A8303BE" w14:textId="40A3A821" w:rsidR="00387A6B" w:rsidRPr="00273894" w:rsidRDefault="00724318" w:rsidP="00273894">
      <w:pPr>
        <w:pStyle w:val="Heading2"/>
      </w:pPr>
      <w:r w:rsidRPr="00724318">
        <w:t xml:space="preserve">SFSP Sponsor Monitoring </w:t>
      </w:r>
    </w:p>
    <w:p w14:paraId="62EC5C74" w14:textId="283092F8" w:rsidR="00724318" w:rsidRPr="00DB6A19"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How should sponsors include non-congregate rural sites into the monitoring process?</w:t>
      </w:r>
    </w:p>
    <w:p w14:paraId="4FBF79D0" w14:textId="77777777" w:rsidR="00DB6A19" w:rsidRPr="00724318" w:rsidRDefault="00DB6A19" w:rsidP="00DB6A19">
      <w:pPr>
        <w:spacing w:after="0" w:line="240" w:lineRule="auto"/>
        <w:ind w:left="630"/>
        <w:rPr>
          <w:rFonts w:asciiTheme="minorHAnsi" w:hAnsiTheme="minorHAnsi"/>
          <w:b/>
          <w:bCs/>
          <w:szCs w:val="24"/>
        </w:rPr>
      </w:pPr>
    </w:p>
    <w:p w14:paraId="20A3A8A8" w14:textId="794A03E0" w:rsidR="00724318" w:rsidRPr="00724318" w:rsidRDefault="00724318" w:rsidP="00724318">
      <w:pPr>
        <w:spacing w:after="0" w:line="240" w:lineRule="auto"/>
        <w:rPr>
          <w:rFonts w:asciiTheme="minorHAnsi" w:hAnsiTheme="minorHAnsi"/>
          <w:szCs w:val="24"/>
        </w:rPr>
      </w:pPr>
      <w:r w:rsidRPr="00724318">
        <w:rPr>
          <w:rFonts w:asciiTheme="minorHAnsi" w:hAnsiTheme="minorHAnsi"/>
          <w:szCs w:val="24"/>
        </w:rPr>
        <w:t>Just as they would for congregate meal sites per 7 CFR 225.15(d)(4), sponsors must conduct a full review of food service operations at each non-congregate meal site at least once during the first four weeks of program operations. Taking into consideration the distance and time it takes to monitor on-site operations, particularly in rural areas, the sponsor may conduct an initial site visit and full meal service review at the same time, but within the first two weeks of operation. If sponsors need to conduct additional reviews after the initial site visit and full meal service review have been completed on-site, and if no further on-site observation is needed, the State agency may establish off-site monitoring criteria. For further information on monitoring activities that can be conducted off-site, see</w:t>
      </w:r>
      <w:r w:rsidR="00F24993">
        <w:rPr>
          <w:rFonts w:asciiTheme="minorHAnsi" w:hAnsiTheme="minorHAnsi"/>
          <w:szCs w:val="24"/>
        </w:rPr>
        <w:t xml:space="preserve"> policy memoranda</w:t>
      </w:r>
      <w:r w:rsidRPr="00724318">
        <w:rPr>
          <w:rFonts w:asciiTheme="minorHAnsi" w:hAnsiTheme="minorHAnsi"/>
          <w:szCs w:val="24"/>
        </w:rPr>
        <w:t xml:space="preserve"> </w:t>
      </w:r>
      <w:hyperlink r:id="rId26" w:history="1">
        <w:r w:rsidRPr="006D6745">
          <w:rPr>
            <w:rStyle w:val="Hyperlink"/>
            <w:rFonts w:asciiTheme="minorHAnsi" w:hAnsiTheme="minorHAnsi"/>
            <w:szCs w:val="24"/>
          </w:rPr>
          <w:t>SFSP 06-2023</w:t>
        </w:r>
        <w:r w:rsidR="00475B88" w:rsidRPr="006D6745">
          <w:rPr>
            <w:rStyle w:val="Hyperlink"/>
            <w:rFonts w:asciiTheme="minorHAnsi" w:hAnsiTheme="minorHAnsi"/>
            <w:szCs w:val="24"/>
          </w:rPr>
          <w:t>,</w:t>
        </w:r>
        <w:r w:rsidRPr="006D6745">
          <w:rPr>
            <w:rStyle w:val="Hyperlink"/>
            <w:rFonts w:asciiTheme="minorHAnsi" w:hAnsiTheme="minorHAnsi"/>
            <w:szCs w:val="24"/>
          </w:rPr>
          <w:t xml:space="preserve"> </w:t>
        </w:r>
        <w:r w:rsidRPr="006D6745">
          <w:rPr>
            <w:rStyle w:val="Hyperlink"/>
            <w:rFonts w:asciiTheme="minorHAnsi" w:hAnsiTheme="minorHAnsi"/>
            <w:i/>
            <w:iCs/>
            <w:szCs w:val="24"/>
          </w:rPr>
          <w:t>Oversight and Monitoring of the Summer Food Service Program - Guidance on On-site and Off-site Strategies and Options</w:t>
        </w:r>
      </w:hyperlink>
      <w:r w:rsidR="007045EF">
        <w:rPr>
          <w:rFonts w:asciiTheme="minorHAnsi" w:hAnsiTheme="minorHAnsi"/>
          <w:i/>
          <w:iCs/>
          <w:szCs w:val="24"/>
        </w:rPr>
        <w:t xml:space="preserve">, </w:t>
      </w:r>
      <w:r w:rsidR="007045EF">
        <w:rPr>
          <w:rFonts w:asciiTheme="minorHAnsi" w:hAnsiTheme="minorHAnsi"/>
          <w:szCs w:val="24"/>
        </w:rPr>
        <w:t>April 6, 2023</w:t>
      </w:r>
      <w:r w:rsidRPr="00724318">
        <w:rPr>
          <w:rFonts w:asciiTheme="minorHAnsi" w:hAnsiTheme="minorHAnsi"/>
          <w:szCs w:val="24"/>
        </w:rPr>
        <w:t xml:space="preserve">.  </w:t>
      </w:r>
    </w:p>
    <w:p w14:paraId="4189F8B1" w14:textId="77777777" w:rsidR="00724318" w:rsidRDefault="00724318" w:rsidP="00724318">
      <w:pPr>
        <w:spacing w:after="0" w:line="240" w:lineRule="auto"/>
        <w:rPr>
          <w:rFonts w:asciiTheme="minorHAnsi" w:hAnsiTheme="minorHAnsi"/>
          <w:szCs w:val="24"/>
        </w:rPr>
      </w:pPr>
    </w:p>
    <w:p w14:paraId="06E60F8B" w14:textId="77777777" w:rsidR="003E7BE9" w:rsidRPr="00724318" w:rsidRDefault="003E7BE9" w:rsidP="00724318">
      <w:pPr>
        <w:spacing w:after="0" w:line="240" w:lineRule="auto"/>
        <w:rPr>
          <w:rFonts w:asciiTheme="minorHAnsi" w:hAnsiTheme="minorHAnsi"/>
          <w:szCs w:val="24"/>
        </w:rPr>
      </w:pPr>
    </w:p>
    <w:p w14:paraId="651678F6" w14:textId="77777777" w:rsidR="00724318" w:rsidRPr="00DB6A19"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What does a full site review of food service look like for non-congregate meal service?</w:t>
      </w:r>
    </w:p>
    <w:p w14:paraId="212B7086" w14:textId="77777777" w:rsidR="00DB6A19" w:rsidRPr="00724318" w:rsidRDefault="00DB6A19" w:rsidP="00DB6A19">
      <w:pPr>
        <w:spacing w:after="0" w:line="240" w:lineRule="auto"/>
        <w:ind w:left="630"/>
        <w:rPr>
          <w:rFonts w:asciiTheme="minorHAnsi" w:hAnsiTheme="minorHAnsi"/>
          <w:b/>
          <w:bCs/>
          <w:szCs w:val="24"/>
        </w:rPr>
      </w:pPr>
    </w:p>
    <w:p w14:paraId="2A2B6D54" w14:textId="64D20277" w:rsidR="00724318" w:rsidRDefault="00724318" w:rsidP="00724318">
      <w:pPr>
        <w:spacing w:after="0" w:line="240" w:lineRule="auto"/>
        <w:rPr>
          <w:rFonts w:asciiTheme="minorHAnsi" w:hAnsiTheme="minorHAnsi"/>
          <w:szCs w:val="24"/>
        </w:rPr>
      </w:pPr>
      <w:r w:rsidRPr="00724318">
        <w:rPr>
          <w:rFonts w:asciiTheme="minorHAnsi" w:hAnsiTheme="minorHAnsi"/>
          <w:szCs w:val="24"/>
        </w:rPr>
        <w:t xml:space="preserve">The purpose of a full site review of food service operations is to ensure the site is operating as described in the approved site application. A full site review of meal service for non-congregate sites may look different than a full site review of a congregate meal service, depending on the </w:t>
      </w:r>
      <w:r w:rsidR="006649E4">
        <w:rPr>
          <w:rFonts w:asciiTheme="minorHAnsi" w:hAnsiTheme="minorHAnsi"/>
          <w:szCs w:val="24"/>
        </w:rPr>
        <w:t>meal distribution method</w:t>
      </w:r>
      <w:r w:rsidRPr="00724318">
        <w:rPr>
          <w:rFonts w:asciiTheme="minorHAnsi" w:hAnsiTheme="minorHAnsi"/>
          <w:szCs w:val="24"/>
        </w:rPr>
        <w:t xml:space="preserve"> being used. A full site review of a non-congregate </w:t>
      </w:r>
      <w:r w:rsidRPr="00724318">
        <w:rPr>
          <w:rFonts w:asciiTheme="minorHAnsi" w:hAnsiTheme="minorHAnsi"/>
          <w:szCs w:val="24"/>
        </w:rPr>
        <w:lastRenderedPageBreak/>
        <w:t xml:space="preserve">site includes reviewing the entire meal service time, which is the time established by the sponsor, approved by the State agency, for a site to distribute meals. For example, with a home delivery, a full meal service review may include observing the meals being loaded into delivery vehicles, checking meal logs and delivery routes, and additional items outlined by the State agency. The sponsor must also ride along with or follow the delivery driver along the distribution route to observe the meal delivery. In the instance of meal pickup such as grab-and-go, the meal service review may also include observing the self-preparation of meals. In all non-congregate </w:t>
      </w:r>
      <w:r w:rsidR="006649E4">
        <w:rPr>
          <w:rFonts w:asciiTheme="minorHAnsi" w:hAnsiTheme="minorHAnsi"/>
          <w:szCs w:val="24"/>
        </w:rPr>
        <w:t xml:space="preserve">meal </w:t>
      </w:r>
      <w:r w:rsidRPr="00724318">
        <w:rPr>
          <w:rFonts w:asciiTheme="minorHAnsi" w:hAnsiTheme="minorHAnsi"/>
          <w:szCs w:val="24"/>
        </w:rPr>
        <w:t xml:space="preserve">service models, the sponsor must ensure eligible children are receiving the proper number of meals that meet nutritional standards and are consistent with all applicable State and local health, safety, and sanitation standards.  </w:t>
      </w:r>
    </w:p>
    <w:p w14:paraId="357B26E6" w14:textId="77777777" w:rsidR="00A97C66" w:rsidRDefault="00A97C66" w:rsidP="00724318">
      <w:pPr>
        <w:spacing w:after="0" w:line="240" w:lineRule="auto"/>
        <w:rPr>
          <w:rFonts w:asciiTheme="minorHAnsi" w:hAnsiTheme="minorHAnsi"/>
          <w:szCs w:val="24"/>
        </w:rPr>
      </w:pPr>
    </w:p>
    <w:p w14:paraId="411779A3" w14:textId="77777777" w:rsidR="00A97C66" w:rsidRPr="00724318" w:rsidRDefault="00A97C66" w:rsidP="00724318">
      <w:pPr>
        <w:spacing w:after="0" w:line="240" w:lineRule="auto"/>
        <w:rPr>
          <w:rFonts w:asciiTheme="minorHAnsi" w:hAnsiTheme="minorHAnsi"/>
          <w:szCs w:val="24"/>
        </w:rPr>
      </w:pPr>
    </w:p>
    <w:p w14:paraId="376D2689" w14:textId="77777777" w:rsidR="00724318" w:rsidRPr="00DB6A19"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 xml:space="preserve">Are existing sites which are switching from a congregate feeding model to non-congregate meal service considered “new” sites for monitoring purposes? </w:t>
      </w:r>
    </w:p>
    <w:p w14:paraId="0544B0DB" w14:textId="77777777" w:rsidR="00DB6A19" w:rsidRPr="00724318" w:rsidRDefault="00DB6A19" w:rsidP="00DB6A19">
      <w:pPr>
        <w:spacing w:after="0" w:line="240" w:lineRule="auto"/>
        <w:ind w:left="630"/>
        <w:rPr>
          <w:rFonts w:asciiTheme="minorHAnsi" w:hAnsiTheme="minorHAnsi"/>
          <w:b/>
          <w:bCs/>
          <w:szCs w:val="24"/>
        </w:rPr>
      </w:pPr>
    </w:p>
    <w:p w14:paraId="5C407E4D" w14:textId="2A03F537" w:rsidR="00724318" w:rsidRDefault="4D280D10" w:rsidP="15402C48">
      <w:pPr>
        <w:spacing w:after="0" w:line="240" w:lineRule="auto"/>
        <w:rPr>
          <w:rFonts w:asciiTheme="minorHAnsi" w:hAnsiTheme="minorHAnsi"/>
        </w:rPr>
      </w:pPr>
      <w:r w:rsidRPr="15402C48">
        <w:rPr>
          <w:rFonts w:asciiTheme="minorHAnsi" w:hAnsiTheme="minorHAnsi"/>
        </w:rPr>
        <w:t xml:space="preserve">Yes. Sites switching from congregate </w:t>
      </w:r>
      <w:r w:rsidR="1C557959" w:rsidRPr="15402C48">
        <w:rPr>
          <w:rFonts w:asciiTheme="minorHAnsi" w:hAnsiTheme="minorHAnsi"/>
        </w:rPr>
        <w:t>meal service</w:t>
      </w:r>
      <w:r w:rsidRPr="15402C48">
        <w:rPr>
          <w:rFonts w:asciiTheme="minorHAnsi" w:hAnsiTheme="minorHAnsi"/>
        </w:rPr>
        <w:t xml:space="preserve"> to non-congregate are considered “new” sites, including sites switching to operating a hybrid of both congregate and non-congregate (e.g., congregate breakfast and non-congregate lunch). As outlined at 7 CFR 225.15(d)(3), sponsors must visit all new sites at least once during the first two weeks of program operations. This means sponsors must visit all existing sites switching from congregate to non-congregate</w:t>
      </w:r>
      <w:r w:rsidR="21F62135" w:rsidRPr="15402C48">
        <w:rPr>
          <w:rFonts w:asciiTheme="minorHAnsi" w:hAnsiTheme="minorHAnsi"/>
        </w:rPr>
        <w:t xml:space="preserve"> meal service</w:t>
      </w:r>
      <w:r w:rsidRPr="15402C48">
        <w:rPr>
          <w:rFonts w:asciiTheme="minorHAnsi" w:hAnsiTheme="minorHAnsi"/>
        </w:rPr>
        <w:t xml:space="preserve">. </w:t>
      </w:r>
    </w:p>
    <w:p w14:paraId="6632E7B6" w14:textId="77777777" w:rsidR="003E7BE9" w:rsidRPr="00724318" w:rsidRDefault="003E7BE9" w:rsidP="15402C48">
      <w:pPr>
        <w:spacing w:after="0" w:line="240" w:lineRule="auto"/>
        <w:rPr>
          <w:rFonts w:asciiTheme="minorHAnsi" w:hAnsiTheme="minorHAnsi"/>
        </w:rPr>
      </w:pPr>
    </w:p>
    <w:p w14:paraId="313A4589" w14:textId="77777777" w:rsidR="00724318" w:rsidRPr="00724318" w:rsidRDefault="00724318" w:rsidP="00971512">
      <w:pPr>
        <w:pStyle w:val="Heading2"/>
      </w:pPr>
      <w:r w:rsidRPr="00724318">
        <w:t>Seamless Summer Option (SSO) Monitoring Requirements</w:t>
      </w:r>
    </w:p>
    <w:p w14:paraId="1152FCBC" w14:textId="77777777" w:rsidR="00724318" w:rsidRPr="00DB6A19"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 xml:space="preserve">What State monitoring requirements apply to SFAs that operate non-congregate rural sites under the Seamless Summer Option?  </w:t>
      </w:r>
    </w:p>
    <w:p w14:paraId="6544EB2A" w14:textId="77777777" w:rsidR="00DB6A19" w:rsidRPr="00724318" w:rsidRDefault="00DB6A19" w:rsidP="00DB6A19">
      <w:pPr>
        <w:spacing w:after="0" w:line="240" w:lineRule="auto"/>
        <w:ind w:left="630"/>
        <w:rPr>
          <w:rFonts w:asciiTheme="minorHAnsi" w:hAnsiTheme="minorHAnsi"/>
          <w:b/>
          <w:bCs/>
          <w:szCs w:val="24"/>
        </w:rPr>
      </w:pPr>
    </w:p>
    <w:p w14:paraId="4AAF11B1" w14:textId="6BFED04A" w:rsidR="00E522C5" w:rsidRDefault="00724318" w:rsidP="00724318">
      <w:pPr>
        <w:spacing w:after="0" w:line="240" w:lineRule="auto"/>
        <w:rPr>
          <w:rFonts w:asciiTheme="minorHAnsi" w:hAnsiTheme="minorHAnsi"/>
          <w:szCs w:val="24"/>
        </w:rPr>
      </w:pPr>
      <w:r w:rsidRPr="00724318">
        <w:rPr>
          <w:rFonts w:asciiTheme="minorHAnsi" w:hAnsiTheme="minorHAnsi"/>
          <w:szCs w:val="24"/>
        </w:rPr>
        <w:t>As with SFAs that operate congregate sites in SSO, State agencies will use the School Meal Program’s Administrative Review process, outlined in 7 CFR 210.18, to conduct monitoring of SFAs that operate non-congregate rural sites. Reviewers are expected to ensure that sites conducting non-congregate meal services comply with all other Program requirements and properly operate the non-congregate</w:t>
      </w:r>
      <w:r w:rsidR="006D2E24">
        <w:rPr>
          <w:rFonts w:asciiTheme="minorHAnsi" w:hAnsiTheme="minorHAnsi"/>
          <w:szCs w:val="24"/>
        </w:rPr>
        <w:t xml:space="preserve"> meal</w:t>
      </w:r>
      <w:r w:rsidRPr="00724318">
        <w:rPr>
          <w:rFonts w:asciiTheme="minorHAnsi" w:hAnsiTheme="minorHAnsi"/>
          <w:szCs w:val="24"/>
        </w:rPr>
        <w:t xml:space="preserve"> service (e.g., the site is complying with food safety requirements, ensures that only one meal is provided per child per meal service type, and meals are properly counted and claimed).</w:t>
      </w:r>
    </w:p>
    <w:p w14:paraId="2151A35D" w14:textId="77777777" w:rsidR="006D2E24" w:rsidRDefault="006D2E24" w:rsidP="00724318">
      <w:pPr>
        <w:spacing w:after="0" w:line="240" w:lineRule="auto"/>
        <w:rPr>
          <w:rFonts w:asciiTheme="minorHAnsi" w:hAnsiTheme="minorHAnsi"/>
          <w:szCs w:val="24"/>
        </w:rPr>
      </w:pPr>
    </w:p>
    <w:p w14:paraId="577C0A1D" w14:textId="77777777" w:rsidR="006D2E24" w:rsidRDefault="006D2E24" w:rsidP="00724318">
      <w:pPr>
        <w:spacing w:after="0" w:line="240" w:lineRule="auto"/>
        <w:rPr>
          <w:rFonts w:asciiTheme="minorHAnsi" w:hAnsiTheme="minorHAnsi"/>
          <w:szCs w:val="24"/>
        </w:rPr>
      </w:pPr>
    </w:p>
    <w:p w14:paraId="053FD1C4" w14:textId="77777777" w:rsidR="00C81833" w:rsidRDefault="00C81833" w:rsidP="00724318">
      <w:pPr>
        <w:spacing w:after="0" w:line="240" w:lineRule="auto"/>
        <w:rPr>
          <w:rFonts w:asciiTheme="minorHAnsi" w:hAnsiTheme="minorHAnsi"/>
          <w:szCs w:val="24"/>
        </w:rPr>
      </w:pPr>
    </w:p>
    <w:p w14:paraId="76C18757" w14:textId="77777777" w:rsidR="006D2E24" w:rsidRPr="00724318" w:rsidRDefault="006D2E24" w:rsidP="00724318">
      <w:pPr>
        <w:spacing w:after="0" w:line="240" w:lineRule="auto"/>
        <w:rPr>
          <w:rFonts w:asciiTheme="minorHAnsi" w:hAnsiTheme="minorHAnsi"/>
          <w:szCs w:val="24"/>
        </w:rPr>
      </w:pPr>
    </w:p>
    <w:p w14:paraId="1987D6B6" w14:textId="77777777" w:rsidR="00724318" w:rsidRPr="00DB6A19" w:rsidRDefault="00724318" w:rsidP="00B846E6">
      <w:pPr>
        <w:numPr>
          <w:ilvl w:val="0"/>
          <w:numId w:val="16"/>
        </w:numPr>
        <w:spacing w:after="0" w:line="240" w:lineRule="auto"/>
        <w:rPr>
          <w:rFonts w:asciiTheme="minorHAnsi" w:hAnsiTheme="minorHAnsi"/>
          <w:b/>
          <w:bCs/>
          <w:szCs w:val="24"/>
        </w:rPr>
      </w:pPr>
      <w:r w:rsidRPr="15402C48">
        <w:rPr>
          <w:rFonts w:asciiTheme="minorHAnsi" w:hAnsiTheme="minorHAnsi"/>
          <w:b/>
          <w:bCs/>
        </w:rPr>
        <w:t xml:space="preserve">What criteria should the State agency consider when selecting SSO non-congregate rural sites to visit as part of a required School Meal Program’s administrative review? </w:t>
      </w:r>
    </w:p>
    <w:p w14:paraId="04186DFF" w14:textId="77777777" w:rsidR="00DB6A19" w:rsidRPr="00724318" w:rsidRDefault="00DB6A19" w:rsidP="00DB6A19">
      <w:pPr>
        <w:spacing w:after="0" w:line="240" w:lineRule="auto"/>
        <w:ind w:left="630"/>
        <w:rPr>
          <w:rFonts w:asciiTheme="minorHAnsi" w:hAnsiTheme="minorHAnsi"/>
          <w:b/>
          <w:bCs/>
          <w:szCs w:val="24"/>
        </w:rPr>
      </w:pPr>
    </w:p>
    <w:p w14:paraId="5BC1CB36" w14:textId="4D5C92D3" w:rsidR="00177F00" w:rsidRDefault="00724318" w:rsidP="00724318">
      <w:pPr>
        <w:spacing w:after="0" w:line="240" w:lineRule="auto"/>
        <w:rPr>
          <w:rFonts w:asciiTheme="minorHAnsi" w:hAnsiTheme="minorHAnsi"/>
          <w:szCs w:val="24"/>
        </w:rPr>
      </w:pPr>
      <w:r w:rsidRPr="00724318">
        <w:rPr>
          <w:rFonts w:asciiTheme="minorHAnsi" w:hAnsiTheme="minorHAnsi"/>
          <w:szCs w:val="24"/>
        </w:rPr>
        <w:lastRenderedPageBreak/>
        <w:t>The State agency must review, at a minimum, one site if the SFA selected for a School Meal Programs administrative review operates SSO. This review can take place at any site within the reviewed SFA the summer before or after the school year in which the administrative review is scheduled. State agencies should prioritize non-congregate sites when making their site selection for review.</w:t>
      </w:r>
    </w:p>
    <w:p w14:paraId="17E069D4" w14:textId="77777777" w:rsidR="00273894" w:rsidRPr="00724318" w:rsidRDefault="00273894" w:rsidP="00724318">
      <w:pPr>
        <w:spacing w:after="0" w:line="240" w:lineRule="auto"/>
        <w:rPr>
          <w:rFonts w:asciiTheme="minorHAnsi" w:hAnsiTheme="minorHAnsi"/>
          <w:szCs w:val="24"/>
        </w:rPr>
      </w:pPr>
    </w:p>
    <w:p w14:paraId="4D52FEEF" w14:textId="3C144FCD" w:rsidR="00177F00" w:rsidRPr="009F3E14" w:rsidRDefault="4D280D10" w:rsidP="009F3E14">
      <w:pPr>
        <w:pStyle w:val="Heading1"/>
      </w:pPr>
      <w:bookmarkStart w:id="21" w:name="_Toc158306470"/>
      <w:bookmarkStart w:id="22" w:name="_Toc159420503"/>
      <w:r>
        <w:t>Reporting</w:t>
      </w:r>
      <w:bookmarkEnd w:id="21"/>
      <w:bookmarkEnd w:id="22"/>
    </w:p>
    <w:p w14:paraId="349C23EC" w14:textId="181734D8" w:rsidR="00724318" w:rsidRPr="00DB6A19" w:rsidRDefault="00724318" w:rsidP="00B846E6">
      <w:pPr>
        <w:pStyle w:val="ListParagraph"/>
        <w:numPr>
          <w:ilvl w:val="0"/>
          <w:numId w:val="16"/>
        </w:numPr>
        <w:spacing w:after="0" w:line="240" w:lineRule="auto"/>
        <w:rPr>
          <w:rFonts w:asciiTheme="minorHAnsi" w:hAnsiTheme="minorHAnsi"/>
          <w:szCs w:val="24"/>
        </w:rPr>
      </w:pPr>
      <w:r w:rsidRPr="15402C48">
        <w:rPr>
          <w:rFonts w:asciiTheme="minorHAnsi" w:hAnsiTheme="minorHAnsi"/>
          <w:b/>
          <w:bCs/>
        </w:rPr>
        <w:t xml:space="preserve"> What are the meal reporting requirements for non-congregate meals in the SFSP and SSO beyond summer 2024?</w:t>
      </w:r>
    </w:p>
    <w:p w14:paraId="6A71AB71" w14:textId="77777777" w:rsidR="00DB6A19" w:rsidRPr="00971512" w:rsidRDefault="00DB6A19" w:rsidP="00DB6A19">
      <w:pPr>
        <w:pStyle w:val="ListParagraph"/>
        <w:numPr>
          <w:ilvl w:val="0"/>
          <w:numId w:val="0"/>
        </w:numPr>
        <w:spacing w:after="0" w:line="240" w:lineRule="auto"/>
        <w:ind w:left="630"/>
        <w:rPr>
          <w:rFonts w:asciiTheme="minorHAnsi" w:hAnsiTheme="minorHAnsi"/>
          <w:szCs w:val="24"/>
        </w:rPr>
      </w:pPr>
    </w:p>
    <w:p w14:paraId="54003D6E" w14:textId="200FEEF2" w:rsidR="00724318" w:rsidRPr="00724318" w:rsidRDefault="00724318" w:rsidP="7BA938DA">
      <w:pPr>
        <w:spacing w:after="0" w:line="240" w:lineRule="auto"/>
        <w:rPr>
          <w:rFonts w:asciiTheme="minorHAnsi" w:hAnsiTheme="minorHAnsi"/>
        </w:rPr>
      </w:pPr>
      <w:r w:rsidRPr="7BA938DA">
        <w:rPr>
          <w:rFonts w:asciiTheme="minorHAnsi" w:hAnsiTheme="minorHAnsi"/>
        </w:rPr>
        <w:t>To provide adequate time for State agency systems to collect the additional information and report it in the Food Programs Reporting System (FPRS), the FNS-418 and FNS-10 forms that include non-congregate meal service have been updated and will be effective starting in</w:t>
      </w:r>
      <w:r w:rsidR="6E746273" w:rsidRPr="7BA938DA">
        <w:rPr>
          <w:rFonts w:asciiTheme="minorHAnsi" w:hAnsiTheme="minorHAnsi"/>
        </w:rPr>
        <w:t xml:space="preserve"> </w:t>
      </w:r>
      <w:r w:rsidR="336D7E8D" w:rsidRPr="7BA938DA">
        <w:rPr>
          <w:rFonts w:asciiTheme="minorHAnsi" w:hAnsiTheme="minorHAnsi"/>
        </w:rPr>
        <w:t>summer 2025</w:t>
      </w:r>
      <w:r w:rsidRPr="7BA938DA">
        <w:rPr>
          <w:rFonts w:asciiTheme="minorHAnsi" w:hAnsiTheme="minorHAnsi"/>
        </w:rPr>
        <w:t xml:space="preserve">. The FNS-418 </w:t>
      </w:r>
      <w:r w:rsidR="7FAD31FB" w:rsidRPr="3E0D7F2B">
        <w:rPr>
          <w:rFonts w:asciiTheme="minorHAnsi" w:hAnsiTheme="minorHAnsi"/>
        </w:rPr>
        <w:t>will</w:t>
      </w:r>
      <w:r w:rsidRPr="7BA938DA">
        <w:rPr>
          <w:rFonts w:asciiTheme="minorHAnsi" w:hAnsiTheme="minorHAnsi"/>
        </w:rPr>
        <w:t xml:space="preserve"> capture data related </w:t>
      </w:r>
      <w:r w:rsidR="00131E5B">
        <w:rPr>
          <w:rFonts w:asciiTheme="minorHAnsi" w:hAnsiTheme="minorHAnsi"/>
        </w:rPr>
        <w:t xml:space="preserve">to the </w:t>
      </w:r>
      <w:r w:rsidRPr="7BA938DA">
        <w:rPr>
          <w:rFonts w:asciiTheme="minorHAnsi" w:hAnsiTheme="minorHAnsi"/>
        </w:rPr>
        <w:t>non-congregate meal service option</w:t>
      </w:r>
      <w:r w:rsidR="6DF4201B" w:rsidRPr="3E0D7F2B">
        <w:rPr>
          <w:rFonts w:asciiTheme="minorHAnsi" w:hAnsiTheme="minorHAnsi"/>
        </w:rPr>
        <w:t xml:space="preserve"> in SFSP</w:t>
      </w:r>
      <w:r w:rsidRPr="3E0D7F2B">
        <w:rPr>
          <w:rFonts w:asciiTheme="minorHAnsi" w:hAnsiTheme="minorHAnsi"/>
        </w:rPr>
        <w:t xml:space="preserve">. </w:t>
      </w:r>
      <w:r w:rsidR="559C0AA9" w:rsidRPr="3E0D7F2B">
        <w:rPr>
          <w:rFonts w:asciiTheme="minorHAnsi" w:hAnsiTheme="minorHAnsi"/>
        </w:rPr>
        <w:t>T</w:t>
      </w:r>
      <w:r w:rsidRPr="3E0D7F2B">
        <w:rPr>
          <w:rFonts w:asciiTheme="minorHAnsi" w:hAnsiTheme="minorHAnsi"/>
        </w:rPr>
        <w:t xml:space="preserve">he </w:t>
      </w:r>
      <w:r w:rsidRPr="7BA938DA">
        <w:rPr>
          <w:rFonts w:asciiTheme="minorHAnsi" w:hAnsiTheme="minorHAnsi"/>
        </w:rPr>
        <w:t xml:space="preserve">FNS-10 </w:t>
      </w:r>
      <w:r w:rsidR="45F86F96" w:rsidRPr="3E0D7F2B">
        <w:rPr>
          <w:rFonts w:asciiTheme="minorHAnsi" w:hAnsiTheme="minorHAnsi"/>
        </w:rPr>
        <w:t>will</w:t>
      </w:r>
      <w:r w:rsidRPr="7BA938DA">
        <w:rPr>
          <w:rFonts w:asciiTheme="minorHAnsi" w:hAnsiTheme="minorHAnsi"/>
        </w:rPr>
        <w:t xml:space="preserve"> capture information related to SSO</w:t>
      </w:r>
      <w:r w:rsidR="6823F70A" w:rsidRPr="3E0D7F2B">
        <w:rPr>
          <w:rFonts w:asciiTheme="minorHAnsi" w:hAnsiTheme="minorHAnsi"/>
        </w:rPr>
        <w:t xml:space="preserve"> as well as the new non-congregate meal service option.</w:t>
      </w:r>
      <w:r w:rsidR="004F369D">
        <w:rPr>
          <w:rFonts w:asciiTheme="minorHAnsi" w:hAnsiTheme="minorHAnsi"/>
        </w:rPr>
        <w:t xml:space="preserve"> </w:t>
      </w:r>
      <w:r w:rsidR="42E3E3BD" w:rsidRPr="3E0D7F2B">
        <w:rPr>
          <w:rFonts w:asciiTheme="minorHAnsi" w:hAnsiTheme="minorHAnsi"/>
        </w:rPr>
        <w:t>More information about the updated FNS-418 and</w:t>
      </w:r>
      <w:r w:rsidRPr="7BA938DA">
        <w:rPr>
          <w:rFonts w:asciiTheme="minorHAnsi" w:hAnsiTheme="minorHAnsi"/>
        </w:rPr>
        <w:t xml:space="preserve"> FNS-10 </w:t>
      </w:r>
      <w:r w:rsidR="42E3E3BD" w:rsidRPr="3E0D7F2B">
        <w:rPr>
          <w:rFonts w:asciiTheme="minorHAnsi" w:hAnsiTheme="minorHAnsi"/>
        </w:rPr>
        <w:t>is forthcoming.</w:t>
      </w:r>
      <w:r w:rsidR="009F3E14">
        <w:rPr>
          <w:rFonts w:asciiTheme="minorHAnsi" w:hAnsiTheme="minorHAnsi"/>
        </w:rPr>
        <w:t xml:space="preserve"> </w:t>
      </w:r>
    </w:p>
    <w:p w14:paraId="4980408B" w14:textId="77777777" w:rsidR="003E7BE9" w:rsidRPr="00724318" w:rsidRDefault="003E7BE9" w:rsidP="00724318">
      <w:pPr>
        <w:spacing w:after="0" w:line="240" w:lineRule="auto"/>
        <w:rPr>
          <w:rFonts w:asciiTheme="minorHAnsi" w:hAnsiTheme="minorHAnsi"/>
          <w:b/>
          <w:bCs/>
          <w:szCs w:val="24"/>
        </w:rPr>
      </w:pPr>
    </w:p>
    <w:p w14:paraId="4A05484B" w14:textId="77777777" w:rsidR="004F369D" w:rsidRPr="00724318" w:rsidRDefault="004F369D" w:rsidP="00724318">
      <w:pPr>
        <w:spacing w:after="0" w:line="240" w:lineRule="auto"/>
        <w:rPr>
          <w:rFonts w:asciiTheme="minorHAnsi" w:hAnsiTheme="minorHAnsi"/>
          <w:b/>
          <w:bCs/>
          <w:szCs w:val="24"/>
        </w:rPr>
      </w:pPr>
    </w:p>
    <w:p w14:paraId="0570D7C1" w14:textId="5F6E7CDD" w:rsidR="00724318" w:rsidRPr="00DB6A19" w:rsidRDefault="4D280D10" w:rsidP="009F3E14">
      <w:pPr>
        <w:pStyle w:val="ListParagraph"/>
        <w:numPr>
          <w:ilvl w:val="0"/>
          <w:numId w:val="16"/>
        </w:numPr>
        <w:spacing w:after="0" w:line="240" w:lineRule="auto"/>
        <w:rPr>
          <w:rFonts w:asciiTheme="minorHAnsi" w:hAnsiTheme="minorHAnsi"/>
        </w:rPr>
      </w:pPr>
      <w:r w:rsidRPr="15402C48">
        <w:rPr>
          <w:rFonts w:asciiTheme="minorHAnsi" w:hAnsiTheme="minorHAnsi"/>
          <w:b/>
          <w:bCs/>
        </w:rPr>
        <w:t xml:space="preserve"> [Revised] What are the sponsors, sites, and average daily attendance reporting requirements for the July 90-day report for the FNS-418?</w:t>
      </w:r>
    </w:p>
    <w:p w14:paraId="683B8FA7" w14:textId="77777777" w:rsidR="00DB6A19" w:rsidRPr="00971512" w:rsidRDefault="00DB6A19" w:rsidP="009F3E14">
      <w:pPr>
        <w:pStyle w:val="ListParagraph"/>
        <w:keepNext/>
        <w:numPr>
          <w:ilvl w:val="0"/>
          <w:numId w:val="0"/>
        </w:numPr>
        <w:spacing w:after="0" w:line="240" w:lineRule="auto"/>
        <w:ind w:left="630"/>
        <w:rPr>
          <w:rFonts w:asciiTheme="minorHAnsi" w:hAnsiTheme="minorHAnsi"/>
        </w:rPr>
      </w:pPr>
    </w:p>
    <w:p w14:paraId="25AB7375" w14:textId="77777777" w:rsidR="00724318" w:rsidRPr="00724318" w:rsidRDefault="00724318" w:rsidP="009F3E14">
      <w:pPr>
        <w:keepNext/>
        <w:spacing w:after="0" w:line="240" w:lineRule="auto"/>
        <w:rPr>
          <w:rFonts w:asciiTheme="minorHAnsi" w:hAnsiTheme="minorHAnsi"/>
          <w:szCs w:val="24"/>
        </w:rPr>
      </w:pPr>
      <w:r w:rsidRPr="00724318">
        <w:rPr>
          <w:rFonts w:asciiTheme="minorHAnsi" w:hAnsiTheme="minorHAnsi"/>
          <w:szCs w:val="24"/>
        </w:rPr>
        <w:t xml:space="preserve">The number of sponsors and sites operating congregate and non-congregate meal service should be reported together on the applicable section of the FNS-418. </w:t>
      </w:r>
    </w:p>
    <w:p w14:paraId="3D792200" w14:textId="77777777" w:rsidR="00724318" w:rsidRPr="00724318" w:rsidRDefault="00724318" w:rsidP="00724318">
      <w:pPr>
        <w:spacing w:after="0" w:line="240" w:lineRule="auto"/>
        <w:rPr>
          <w:rFonts w:asciiTheme="minorHAnsi" w:hAnsiTheme="minorHAnsi"/>
          <w:szCs w:val="24"/>
        </w:rPr>
      </w:pPr>
    </w:p>
    <w:p w14:paraId="6B1A3350"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For summer 2024</w:t>
      </w:r>
      <w:r w:rsidRPr="3E0D7F2B">
        <w:rPr>
          <w:rFonts w:asciiTheme="minorHAnsi" w:hAnsiTheme="minorHAnsi"/>
        </w:rPr>
        <w:t xml:space="preserve">, </w:t>
      </w:r>
      <w:r w:rsidR="6353391C" w:rsidRPr="3E0D7F2B">
        <w:rPr>
          <w:rFonts w:asciiTheme="minorHAnsi" w:hAnsiTheme="minorHAnsi"/>
        </w:rPr>
        <w:t>as in summer 2023</w:t>
      </w:r>
      <w:r w:rsidRPr="00724318">
        <w:rPr>
          <w:rFonts w:asciiTheme="minorHAnsi" w:hAnsiTheme="minorHAnsi"/>
          <w:szCs w:val="24"/>
        </w:rPr>
        <w:t>, State agencies should report average daily attendance for all meals served, through both congregate and non-congregate meal services, in the applicable field on the FNS-418. States do not need to separately report average daily attendance for only congregate meal service sites.</w:t>
      </w:r>
    </w:p>
    <w:p w14:paraId="1E03C440" w14:textId="77777777" w:rsidR="00926865" w:rsidRDefault="00926865" w:rsidP="00724318">
      <w:pPr>
        <w:spacing w:after="0" w:line="240" w:lineRule="auto"/>
        <w:rPr>
          <w:rFonts w:asciiTheme="minorHAnsi" w:hAnsiTheme="minorHAnsi"/>
          <w:szCs w:val="24"/>
        </w:rPr>
      </w:pPr>
    </w:p>
    <w:p w14:paraId="640D81AC" w14:textId="77777777" w:rsidR="00C81833" w:rsidRDefault="00C81833" w:rsidP="00724318">
      <w:pPr>
        <w:spacing w:after="0" w:line="240" w:lineRule="auto"/>
        <w:rPr>
          <w:rFonts w:asciiTheme="minorHAnsi" w:hAnsiTheme="minorHAnsi"/>
          <w:szCs w:val="24"/>
        </w:rPr>
      </w:pPr>
    </w:p>
    <w:p w14:paraId="352BD403" w14:textId="77777777" w:rsidR="00136337" w:rsidRDefault="00136337" w:rsidP="00724318">
      <w:pPr>
        <w:spacing w:after="0" w:line="240" w:lineRule="auto"/>
        <w:rPr>
          <w:rFonts w:asciiTheme="minorHAnsi" w:hAnsiTheme="minorHAnsi"/>
          <w:szCs w:val="24"/>
        </w:rPr>
      </w:pPr>
    </w:p>
    <w:p w14:paraId="2F180DB0" w14:textId="77777777" w:rsidR="00136337" w:rsidRPr="00724318" w:rsidRDefault="00136337" w:rsidP="00724318">
      <w:pPr>
        <w:spacing w:after="0" w:line="240" w:lineRule="auto"/>
        <w:rPr>
          <w:rFonts w:asciiTheme="minorHAnsi" w:hAnsiTheme="minorHAnsi"/>
          <w:szCs w:val="24"/>
        </w:rPr>
      </w:pPr>
    </w:p>
    <w:p w14:paraId="22291686" w14:textId="77777777" w:rsidR="00724318" w:rsidRPr="00724318" w:rsidRDefault="00724318" w:rsidP="00971512">
      <w:pPr>
        <w:pStyle w:val="Heading2"/>
      </w:pPr>
      <w:r w:rsidRPr="00724318">
        <w:t>Management and Administration Plans (MAPs)   </w:t>
      </w:r>
    </w:p>
    <w:p w14:paraId="1D51E541" w14:textId="77777777" w:rsidR="00724318" w:rsidRPr="00DB6A19" w:rsidRDefault="00EB1611" w:rsidP="00B846E6">
      <w:pPr>
        <w:numPr>
          <w:ilvl w:val="0"/>
          <w:numId w:val="16"/>
        </w:numPr>
        <w:spacing w:after="0" w:line="240" w:lineRule="auto"/>
        <w:rPr>
          <w:rFonts w:asciiTheme="minorHAnsi" w:hAnsiTheme="minorHAnsi"/>
          <w:szCs w:val="24"/>
        </w:rPr>
      </w:pPr>
      <w:r>
        <w:rPr>
          <w:rFonts w:asciiTheme="minorHAnsi" w:hAnsiTheme="minorHAnsi"/>
          <w:b/>
          <w:bCs/>
        </w:rPr>
        <w:t xml:space="preserve">[Revised] </w:t>
      </w:r>
      <w:r w:rsidR="00724318" w:rsidRPr="15402C48">
        <w:rPr>
          <w:rFonts w:asciiTheme="minorHAnsi" w:hAnsiTheme="minorHAnsi"/>
          <w:b/>
          <w:bCs/>
        </w:rPr>
        <w:t>What information regarding non-congregate SFSP meal service is required in the management and administration plan (MAP)?</w:t>
      </w:r>
      <w:r w:rsidR="00724318" w:rsidRPr="15402C48">
        <w:rPr>
          <w:rFonts w:asciiTheme="minorHAnsi" w:hAnsiTheme="minorHAnsi"/>
        </w:rPr>
        <w:t> </w:t>
      </w:r>
    </w:p>
    <w:p w14:paraId="702C9483" w14:textId="77777777" w:rsidR="00DB6A19" w:rsidRPr="00724318" w:rsidRDefault="00DB6A19" w:rsidP="00DB6A19">
      <w:pPr>
        <w:spacing w:after="0" w:line="240" w:lineRule="auto"/>
        <w:ind w:left="630"/>
        <w:rPr>
          <w:rFonts w:asciiTheme="minorHAnsi" w:hAnsiTheme="minorHAnsi"/>
          <w:szCs w:val="24"/>
        </w:rPr>
      </w:pPr>
    </w:p>
    <w:p w14:paraId="1E5252E8" w14:textId="77777777" w:rsidR="00724318" w:rsidRPr="00724318" w:rsidRDefault="4D280D10" w:rsidP="539B9D45">
      <w:pPr>
        <w:spacing w:after="0" w:line="240" w:lineRule="auto"/>
        <w:rPr>
          <w:rFonts w:asciiTheme="minorHAnsi" w:hAnsiTheme="minorHAnsi"/>
        </w:rPr>
      </w:pPr>
      <w:r w:rsidRPr="539B9D45">
        <w:rPr>
          <w:rFonts w:asciiTheme="minorHAnsi" w:hAnsiTheme="minorHAnsi"/>
        </w:rPr>
        <w:t xml:space="preserve">FNS released a policy memorandum to provide State agencies with guidance on completing their MAP for fiscal year 2024 and beyond. This policy memorandum addresses information </w:t>
      </w:r>
      <w:r w:rsidRPr="539B9D45">
        <w:rPr>
          <w:rFonts w:asciiTheme="minorHAnsi" w:hAnsiTheme="minorHAnsi"/>
        </w:rPr>
        <w:lastRenderedPageBreak/>
        <w:t xml:space="preserve">regarding non-congregate SFSP meal service that is required in the MAP. An example of such information, includes but not limited to: </w:t>
      </w:r>
    </w:p>
    <w:p w14:paraId="57435E87" w14:textId="77777777" w:rsidR="00724318" w:rsidRPr="00724318" w:rsidRDefault="00724318" w:rsidP="00724318">
      <w:pPr>
        <w:spacing w:after="0" w:line="240" w:lineRule="auto"/>
        <w:rPr>
          <w:rFonts w:asciiTheme="minorHAnsi" w:hAnsiTheme="minorHAnsi"/>
          <w:szCs w:val="24"/>
        </w:rPr>
      </w:pPr>
    </w:p>
    <w:p w14:paraId="4E8E4F7D" w14:textId="77777777" w:rsidR="00724318" w:rsidRPr="00724318" w:rsidRDefault="00724318" w:rsidP="0099074B">
      <w:pPr>
        <w:numPr>
          <w:ilvl w:val="0"/>
          <w:numId w:val="7"/>
        </w:numPr>
        <w:spacing w:after="0" w:line="240" w:lineRule="auto"/>
        <w:rPr>
          <w:rFonts w:asciiTheme="minorHAnsi" w:hAnsiTheme="minorHAnsi"/>
          <w:szCs w:val="24"/>
        </w:rPr>
      </w:pPr>
      <w:r w:rsidRPr="00724318">
        <w:rPr>
          <w:rFonts w:asciiTheme="minorHAnsi" w:hAnsiTheme="minorHAnsi"/>
          <w:szCs w:val="24"/>
        </w:rPr>
        <w:t>Participation projections;</w:t>
      </w:r>
    </w:p>
    <w:p w14:paraId="448C3E35" w14:textId="77777777" w:rsidR="00724318" w:rsidRPr="00724318" w:rsidRDefault="00724318" w:rsidP="0099074B">
      <w:pPr>
        <w:numPr>
          <w:ilvl w:val="0"/>
          <w:numId w:val="7"/>
        </w:numPr>
        <w:spacing w:after="0" w:line="240" w:lineRule="auto"/>
        <w:rPr>
          <w:rFonts w:asciiTheme="minorHAnsi" w:hAnsiTheme="minorHAnsi"/>
          <w:szCs w:val="24"/>
        </w:rPr>
      </w:pPr>
      <w:r w:rsidRPr="00724318">
        <w:rPr>
          <w:rFonts w:asciiTheme="minorHAnsi" w:hAnsiTheme="minorHAnsi"/>
          <w:szCs w:val="24"/>
        </w:rPr>
        <w:t>Sponsor information;</w:t>
      </w:r>
    </w:p>
    <w:p w14:paraId="533B6240" w14:textId="77777777" w:rsidR="00724318" w:rsidRPr="00724318" w:rsidRDefault="00724318" w:rsidP="0099074B">
      <w:pPr>
        <w:numPr>
          <w:ilvl w:val="0"/>
          <w:numId w:val="7"/>
        </w:numPr>
        <w:spacing w:after="0" w:line="240" w:lineRule="auto"/>
        <w:rPr>
          <w:rFonts w:asciiTheme="minorHAnsi" w:hAnsiTheme="minorHAnsi"/>
          <w:szCs w:val="24"/>
        </w:rPr>
      </w:pPr>
      <w:r w:rsidRPr="00724318">
        <w:rPr>
          <w:rFonts w:asciiTheme="minorHAnsi" w:hAnsiTheme="minorHAnsi"/>
          <w:szCs w:val="24"/>
        </w:rPr>
        <w:t>Plans for targeting and outreach;</w:t>
      </w:r>
    </w:p>
    <w:p w14:paraId="283519C7" w14:textId="77777777" w:rsidR="00724318" w:rsidRPr="00724318" w:rsidRDefault="00724318" w:rsidP="0099074B">
      <w:pPr>
        <w:numPr>
          <w:ilvl w:val="0"/>
          <w:numId w:val="7"/>
        </w:numPr>
        <w:spacing w:after="0" w:line="240" w:lineRule="auto"/>
        <w:rPr>
          <w:rFonts w:asciiTheme="minorHAnsi" w:hAnsiTheme="minorHAnsi"/>
          <w:szCs w:val="24"/>
        </w:rPr>
      </w:pPr>
      <w:r w:rsidRPr="00724318">
        <w:rPr>
          <w:rFonts w:asciiTheme="minorHAnsi" w:hAnsiTheme="minorHAnsi"/>
          <w:szCs w:val="24"/>
        </w:rPr>
        <w:t xml:space="preserve">How State Administrative Funds (SAF) will be used to support non-congregate meal service; and </w:t>
      </w:r>
    </w:p>
    <w:p w14:paraId="182AA9AF" w14:textId="77777777" w:rsidR="00724318" w:rsidRPr="00724318" w:rsidRDefault="00724318" w:rsidP="0099074B">
      <w:pPr>
        <w:numPr>
          <w:ilvl w:val="0"/>
          <w:numId w:val="7"/>
        </w:numPr>
        <w:spacing w:after="0" w:line="240" w:lineRule="auto"/>
        <w:rPr>
          <w:rFonts w:asciiTheme="minorHAnsi" w:hAnsiTheme="minorHAnsi"/>
          <w:szCs w:val="24"/>
        </w:rPr>
      </w:pPr>
      <w:r w:rsidRPr="00724318">
        <w:rPr>
          <w:rFonts w:asciiTheme="minorHAnsi" w:hAnsiTheme="minorHAnsi"/>
          <w:szCs w:val="24"/>
        </w:rPr>
        <w:t xml:space="preserve">Strategies for providing technical assistance and ensuring integrity requirements are met. </w:t>
      </w:r>
    </w:p>
    <w:p w14:paraId="37BC4F81" w14:textId="77777777" w:rsidR="00724318" w:rsidRPr="00724318" w:rsidRDefault="00724318" w:rsidP="00724318">
      <w:pPr>
        <w:spacing w:after="0" w:line="240" w:lineRule="auto"/>
        <w:rPr>
          <w:rFonts w:asciiTheme="minorHAnsi" w:hAnsiTheme="minorHAnsi"/>
          <w:szCs w:val="24"/>
        </w:rPr>
      </w:pPr>
    </w:p>
    <w:p w14:paraId="4E42D2CB" w14:textId="03DAB170" w:rsidR="00724318" w:rsidRPr="00724318" w:rsidRDefault="4D280D10" w:rsidP="15402C48">
      <w:pPr>
        <w:spacing w:after="0" w:line="240" w:lineRule="auto"/>
        <w:rPr>
          <w:rFonts w:asciiTheme="minorHAnsi" w:hAnsiTheme="minorHAnsi"/>
        </w:rPr>
      </w:pPr>
      <w:r w:rsidRPr="15402C48">
        <w:rPr>
          <w:rFonts w:asciiTheme="minorHAnsi" w:hAnsiTheme="minorHAnsi"/>
        </w:rPr>
        <w:t xml:space="preserve">State agencies should consult </w:t>
      </w:r>
      <w:hyperlink r:id="rId27" w:history="1">
        <w:r w:rsidRPr="00E522C5">
          <w:rPr>
            <w:rStyle w:val="Hyperlink"/>
            <w:rFonts w:asciiTheme="minorHAnsi" w:hAnsiTheme="minorHAnsi"/>
          </w:rPr>
          <w:t xml:space="preserve">SFSP 05-2024, </w:t>
        </w:r>
        <w:r w:rsidRPr="00E522C5">
          <w:rPr>
            <w:rStyle w:val="Hyperlink"/>
            <w:rFonts w:asciiTheme="minorHAnsi" w:hAnsiTheme="minorHAnsi"/>
            <w:i/>
            <w:iCs/>
          </w:rPr>
          <w:t>Rural Non-Congregate in the Summer Food Service Program: Guidance on the Management and Administration Plan and State Administrative Funds</w:t>
        </w:r>
      </w:hyperlink>
      <w:r w:rsidRPr="15402C48">
        <w:rPr>
          <w:rFonts w:asciiTheme="minorHAnsi" w:hAnsiTheme="minorHAnsi"/>
          <w:i/>
          <w:iCs/>
        </w:rPr>
        <w:t>,</w:t>
      </w:r>
      <w:r w:rsidRPr="15402C48">
        <w:rPr>
          <w:rFonts w:asciiTheme="minorHAnsi" w:hAnsiTheme="minorHAnsi"/>
        </w:rPr>
        <w:t xml:space="preserve"> January 22, 2024, for further information. </w:t>
      </w:r>
    </w:p>
    <w:p w14:paraId="749D81CC" w14:textId="77777777" w:rsidR="00724318" w:rsidRDefault="00724318" w:rsidP="00724318">
      <w:pPr>
        <w:spacing w:after="0" w:line="240" w:lineRule="auto"/>
        <w:rPr>
          <w:rFonts w:asciiTheme="minorHAnsi" w:hAnsiTheme="minorHAnsi"/>
          <w:szCs w:val="24"/>
        </w:rPr>
      </w:pPr>
      <w:r w:rsidRPr="00724318">
        <w:rPr>
          <w:rFonts w:asciiTheme="minorHAnsi" w:hAnsiTheme="minorHAnsi"/>
          <w:szCs w:val="24"/>
        </w:rPr>
        <w:t> </w:t>
      </w:r>
    </w:p>
    <w:p w14:paraId="1A5E7374" w14:textId="77777777" w:rsidR="003E7BE9" w:rsidRPr="00724318" w:rsidRDefault="003E7BE9" w:rsidP="00724318">
      <w:pPr>
        <w:spacing w:after="0" w:line="240" w:lineRule="auto"/>
        <w:rPr>
          <w:rFonts w:asciiTheme="minorHAnsi" w:hAnsiTheme="minorHAnsi"/>
          <w:szCs w:val="24"/>
        </w:rPr>
      </w:pPr>
    </w:p>
    <w:p w14:paraId="598956F5" w14:textId="77777777" w:rsidR="00724318" w:rsidRPr="00DB6A19" w:rsidRDefault="00724318" w:rsidP="00B846E6">
      <w:pPr>
        <w:numPr>
          <w:ilvl w:val="0"/>
          <w:numId w:val="16"/>
        </w:numPr>
        <w:spacing w:after="0" w:line="240" w:lineRule="auto"/>
        <w:rPr>
          <w:rFonts w:asciiTheme="minorHAnsi" w:hAnsiTheme="minorHAnsi"/>
          <w:szCs w:val="24"/>
        </w:rPr>
      </w:pPr>
      <w:r w:rsidRPr="15402C48">
        <w:rPr>
          <w:rFonts w:asciiTheme="minorHAnsi" w:hAnsiTheme="minorHAnsi"/>
          <w:b/>
          <w:bCs/>
        </w:rPr>
        <w:t>[Revised] How will State agencies estimate the appropriate amount of SAF to support the non-congregate SFSP meal service for summer 2024?  </w:t>
      </w:r>
      <w:r w:rsidRPr="15402C48">
        <w:rPr>
          <w:rFonts w:asciiTheme="minorHAnsi" w:hAnsiTheme="minorHAnsi"/>
        </w:rPr>
        <w:t> </w:t>
      </w:r>
    </w:p>
    <w:p w14:paraId="36668C1D" w14:textId="77777777" w:rsidR="00DB6A19" w:rsidRPr="00724318" w:rsidRDefault="00DB6A19" w:rsidP="00DB6A19">
      <w:pPr>
        <w:spacing w:after="0" w:line="240" w:lineRule="auto"/>
        <w:ind w:left="630"/>
        <w:rPr>
          <w:rFonts w:asciiTheme="minorHAnsi" w:hAnsiTheme="minorHAnsi"/>
          <w:szCs w:val="24"/>
        </w:rPr>
      </w:pPr>
    </w:p>
    <w:p w14:paraId="373C53F7" w14:textId="78640A2F" w:rsidR="00724318" w:rsidRPr="00724318" w:rsidRDefault="4D280D10" w:rsidP="539B9D45">
      <w:pPr>
        <w:spacing w:after="0" w:line="240" w:lineRule="auto"/>
        <w:rPr>
          <w:rFonts w:asciiTheme="minorHAnsi" w:hAnsiTheme="minorHAnsi"/>
        </w:rPr>
      </w:pPr>
      <w:r w:rsidRPr="539B9D45">
        <w:rPr>
          <w:rFonts w:asciiTheme="minorHAnsi" w:hAnsiTheme="minorHAnsi"/>
        </w:rPr>
        <w:t>FNS recognizes that determining an appropriate amount of funding to support the non-congregate meal</w:t>
      </w:r>
      <w:r w:rsidR="00381E26">
        <w:rPr>
          <w:rFonts w:asciiTheme="minorHAnsi" w:hAnsiTheme="minorHAnsi"/>
        </w:rPr>
        <w:t xml:space="preserve"> service</w:t>
      </w:r>
      <w:r w:rsidRPr="539B9D45">
        <w:rPr>
          <w:rFonts w:asciiTheme="minorHAnsi" w:hAnsiTheme="minorHAnsi"/>
        </w:rPr>
        <w:t xml:space="preserve"> option </w:t>
      </w:r>
      <w:r w:rsidR="3DF36ADA" w:rsidRPr="3E0D7F2B">
        <w:rPr>
          <w:rFonts w:asciiTheme="minorHAnsi" w:hAnsiTheme="minorHAnsi"/>
        </w:rPr>
        <w:t>may</w:t>
      </w:r>
      <w:r w:rsidRPr="539B9D45">
        <w:rPr>
          <w:rFonts w:asciiTheme="minorHAnsi" w:hAnsiTheme="minorHAnsi"/>
        </w:rPr>
        <w:t xml:space="preserve"> be challenging. </w:t>
      </w:r>
      <w:r w:rsidR="00670FC4">
        <w:rPr>
          <w:rFonts w:asciiTheme="minorHAnsi" w:hAnsiTheme="minorHAnsi"/>
        </w:rPr>
        <w:t>In recognition of this, in FY 2024</w:t>
      </w:r>
      <w:r w:rsidR="00381E26">
        <w:rPr>
          <w:rFonts w:asciiTheme="minorHAnsi" w:hAnsiTheme="minorHAnsi"/>
        </w:rPr>
        <w:t>,</w:t>
      </w:r>
      <w:r w:rsidR="00670FC4">
        <w:rPr>
          <w:rFonts w:asciiTheme="minorHAnsi" w:hAnsiTheme="minorHAnsi"/>
        </w:rPr>
        <w:t xml:space="preserve"> FNS is providing State agencies </w:t>
      </w:r>
      <w:r w:rsidR="009F3E14">
        <w:rPr>
          <w:rFonts w:asciiTheme="minorHAnsi" w:hAnsiTheme="minorHAnsi"/>
        </w:rPr>
        <w:t xml:space="preserve">with </w:t>
      </w:r>
      <w:r w:rsidR="00670FC4">
        <w:rPr>
          <w:rFonts w:asciiTheme="minorHAnsi" w:hAnsiTheme="minorHAnsi"/>
        </w:rPr>
        <w:t xml:space="preserve">10 percent more </w:t>
      </w:r>
      <w:r w:rsidR="006525C3">
        <w:rPr>
          <w:rFonts w:asciiTheme="minorHAnsi" w:hAnsiTheme="minorHAnsi"/>
        </w:rPr>
        <w:t xml:space="preserve">SAF </w:t>
      </w:r>
      <w:r w:rsidR="00670FC4">
        <w:rPr>
          <w:rFonts w:asciiTheme="minorHAnsi" w:hAnsiTheme="minorHAnsi"/>
        </w:rPr>
        <w:t>funding than they received in FY 2023.</w:t>
      </w:r>
      <w:r w:rsidRPr="539B9D45">
        <w:rPr>
          <w:rFonts w:asciiTheme="minorHAnsi" w:hAnsiTheme="minorHAnsi"/>
        </w:rPr>
        <w:t xml:space="preserve"> </w:t>
      </w:r>
      <w:r w:rsidRPr="3E0D7F2B">
        <w:rPr>
          <w:rFonts w:asciiTheme="minorHAnsi" w:hAnsiTheme="minorHAnsi"/>
        </w:rPr>
        <w:t xml:space="preserve"> State agencies </w:t>
      </w:r>
      <w:r w:rsidR="46B96BD4" w:rsidRPr="3E0D7F2B">
        <w:rPr>
          <w:rFonts w:asciiTheme="minorHAnsi" w:hAnsiTheme="minorHAnsi"/>
        </w:rPr>
        <w:t>needing</w:t>
      </w:r>
      <w:r w:rsidR="002473BD">
        <w:rPr>
          <w:rFonts w:asciiTheme="minorHAnsi" w:hAnsiTheme="minorHAnsi"/>
        </w:rPr>
        <w:t xml:space="preserve"> additional funding </w:t>
      </w:r>
      <w:r w:rsidRPr="539B9D45">
        <w:rPr>
          <w:rFonts w:asciiTheme="minorHAnsi" w:hAnsiTheme="minorHAnsi"/>
        </w:rPr>
        <w:t>should work with their FNSRO and request SAF funding adequate to cover the State-level administrative costs of operating SFSP in FY 2024, in line with the size of the program projected on the MAP.   </w:t>
      </w:r>
    </w:p>
    <w:p w14:paraId="206DEA0C" w14:textId="77777777" w:rsidR="00724318" w:rsidRPr="00724318" w:rsidRDefault="00724318" w:rsidP="00724318">
      <w:pPr>
        <w:spacing w:after="0" w:line="240" w:lineRule="auto"/>
        <w:rPr>
          <w:rFonts w:asciiTheme="minorHAnsi" w:hAnsiTheme="minorHAnsi"/>
          <w:szCs w:val="24"/>
        </w:rPr>
      </w:pPr>
    </w:p>
    <w:p w14:paraId="33B8947E" w14:textId="77777777" w:rsidR="00724318" w:rsidRPr="00724318" w:rsidRDefault="00724318" w:rsidP="00724318">
      <w:pPr>
        <w:spacing w:after="0" w:line="240" w:lineRule="auto"/>
        <w:rPr>
          <w:rFonts w:asciiTheme="minorHAnsi" w:hAnsiTheme="minorHAnsi"/>
          <w:szCs w:val="24"/>
        </w:rPr>
      </w:pPr>
    </w:p>
    <w:p w14:paraId="4B258036" w14:textId="77777777" w:rsidR="00724318" w:rsidRPr="00724318" w:rsidRDefault="00724318" w:rsidP="00724318">
      <w:pPr>
        <w:spacing w:after="0" w:line="240" w:lineRule="auto"/>
        <w:rPr>
          <w:rFonts w:asciiTheme="minorHAnsi" w:hAnsiTheme="minorHAnsi"/>
          <w:szCs w:val="24"/>
        </w:rPr>
      </w:pPr>
    </w:p>
    <w:p w14:paraId="25C85867" w14:textId="5BE9A359" w:rsidR="001E7651" w:rsidRPr="00724318" w:rsidRDefault="001E7651" w:rsidP="00724318">
      <w:pPr>
        <w:spacing w:after="0" w:line="240" w:lineRule="auto"/>
        <w:rPr>
          <w:rFonts w:asciiTheme="minorHAnsi" w:hAnsiTheme="minorHAnsi"/>
          <w:szCs w:val="24"/>
        </w:rPr>
      </w:pPr>
    </w:p>
    <w:sectPr w:rsidR="001E7651" w:rsidRPr="00724318" w:rsidSect="009F1380">
      <w:headerReference w:type="default" r:id="rId28"/>
      <w:footerReference w:type="default" r:id="rId29"/>
      <w:headerReference w:type="first" r:id="rId30"/>
      <w:footerReference w:type="first" r:id="rId31"/>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E9C1" w14:textId="77777777" w:rsidR="00BE43A1" w:rsidRDefault="00BE43A1" w:rsidP="0079069A">
      <w:pPr>
        <w:spacing w:after="0" w:line="240" w:lineRule="auto"/>
      </w:pPr>
      <w:r>
        <w:separator/>
      </w:r>
    </w:p>
  </w:endnote>
  <w:endnote w:type="continuationSeparator" w:id="0">
    <w:p w14:paraId="402A5667" w14:textId="77777777" w:rsidR="00BE43A1" w:rsidRDefault="00BE43A1" w:rsidP="0079069A">
      <w:pPr>
        <w:spacing w:after="0" w:line="240" w:lineRule="auto"/>
      </w:pPr>
      <w:r>
        <w:continuationSeparator/>
      </w:r>
    </w:p>
  </w:endnote>
  <w:endnote w:type="continuationNotice" w:id="1">
    <w:p w14:paraId="73172A58" w14:textId="77777777" w:rsidR="00BE43A1" w:rsidRDefault="00BE4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BF45" w14:textId="77777777" w:rsidR="00C26116" w:rsidRDefault="00C2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6E5E" w14:textId="77777777" w:rsidR="001E7651" w:rsidRPr="00C002A3" w:rsidRDefault="001E7651" w:rsidP="001E7651">
    <w:pPr>
      <w:spacing w:after="120"/>
      <w:jc w:val="center"/>
      <w:rPr>
        <w:sz w:val="18"/>
        <w:szCs w:val="18"/>
      </w:rPr>
    </w:pPr>
    <w:r w:rsidRPr="00C002A3">
      <w:rPr>
        <w:sz w:val="18"/>
        <w:szCs w:val="18"/>
      </w:rPr>
      <w:t>Food and Nutrition Service, Braddock Metro Center, 1320 Braddock Place, Alexandria, VA 22314</w:t>
    </w:r>
  </w:p>
  <w:p w14:paraId="370C6CD0" w14:textId="3FD9434E" w:rsidR="001E7651" w:rsidRPr="001E7651" w:rsidRDefault="001E7651" w:rsidP="001E7651">
    <w:pPr>
      <w:spacing w:after="0"/>
      <w:jc w:val="center"/>
      <w:rPr>
        <w:sz w:val="18"/>
        <w:szCs w:val="18"/>
      </w:rPr>
    </w:pPr>
    <w:r w:rsidRPr="00C002A3">
      <w:rPr>
        <w:sz w:val="18"/>
        <w:szCs w:val="18"/>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688D" w14:textId="77777777" w:rsidR="00BE43A1" w:rsidRDefault="00BE43A1" w:rsidP="0079069A">
      <w:pPr>
        <w:spacing w:after="0" w:line="240" w:lineRule="auto"/>
      </w:pPr>
      <w:r>
        <w:separator/>
      </w:r>
    </w:p>
  </w:footnote>
  <w:footnote w:type="continuationSeparator" w:id="0">
    <w:p w14:paraId="7994689B" w14:textId="77777777" w:rsidR="00BE43A1" w:rsidRDefault="00BE43A1" w:rsidP="0079069A">
      <w:pPr>
        <w:spacing w:after="0" w:line="240" w:lineRule="auto"/>
      </w:pPr>
      <w:r>
        <w:continuationSeparator/>
      </w:r>
    </w:p>
  </w:footnote>
  <w:footnote w:type="continuationNotice" w:id="1">
    <w:p w14:paraId="74674207" w14:textId="77777777" w:rsidR="00BE43A1" w:rsidRDefault="00BE4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0B747E9" w14:textId="77777777" w:rsidR="001E7651" w:rsidRDefault="001E7651">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66C648AC" w14:textId="682E3BC1" w:rsidR="00641A62" w:rsidRDefault="00641A62" w:rsidP="007D1182">
    <w:pPr>
      <w:pStyle w:val="Header"/>
      <w:ind w:lef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2CF4" w14:textId="30E6EB78" w:rsidR="00B60C1D" w:rsidRDefault="005F32A9" w:rsidP="005F32A9">
    <w:pPr>
      <w:pStyle w:val="Header"/>
      <w:ind w:left="-1080"/>
    </w:pPr>
    <w:r>
      <w:rPr>
        <w:noProof/>
      </w:rPr>
      <w:drawing>
        <wp:inline distT="0" distB="0" distL="0" distR="0" wp14:anchorId="25E4375B" wp14:editId="450710F1">
          <wp:extent cx="2762392" cy="377844"/>
          <wp:effectExtent l="0" t="0" r="0" b="3175"/>
          <wp:docPr id="1" name="Picture 1" descr="USDA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15234" name="Picture 1" descr="USDA logo">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762392" cy="377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332"/>
    <w:multiLevelType w:val="hybridMultilevel"/>
    <w:tmpl w:val="1B62C7B4"/>
    <w:lvl w:ilvl="0" w:tplc="CB528F5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D4DC"/>
    <w:multiLevelType w:val="hybridMultilevel"/>
    <w:tmpl w:val="FFFFFFFF"/>
    <w:lvl w:ilvl="0" w:tplc="0E9CB8EC">
      <w:start w:val="1"/>
      <w:numFmt w:val="bullet"/>
      <w:lvlText w:val="·"/>
      <w:lvlJc w:val="left"/>
      <w:pPr>
        <w:ind w:left="360" w:hanging="360"/>
      </w:pPr>
      <w:rPr>
        <w:rFonts w:ascii="Symbol" w:hAnsi="Symbol" w:hint="default"/>
      </w:rPr>
    </w:lvl>
    <w:lvl w:ilvl="1" w:tplc="ACD85B92">
      <w:start w:val="1"/>
      <w:numFmt w:val="bullet"/>
      <w:lvlText w:val="o"/>
      <w:lvlJc w:val="left"/>
      <w:pPr>
        <w:ind w:left="1080" w:hanging="360"/>
      </w:pPr>
      <w:rPr>
        <w:rFonts w:ascii="Courier New" w:hAnsi="Courier New" w:hint="default"/>
      </w:rPr>
    </w:lvl>
    <w:lvl w:ilvl="2" w:tplc="8960C3A8">
      <w:start w:val="1"/>
      <w:numFmt w:val="bullet"/>
      <w:lvlText w:val=""/>
      <w:lvlJc w:val="left"/>
      <w:pPr>
        <w:ind w:left="1800" w:hanging="360"/>
      </w:pPr>
      <w:rPr>
        <w:rFonts w:ascii="Wingdings" w:hAnsi="Wingdings" w:hint="default"/>
      </w:rPr>
    </w:lvl>
    <w:lvl w:ilvl="3" w:tplc="7BF4A02C">
      <w:start w:val="1"/>
      <w:numFmt w:val="bullet"/>
      <w:lvlText w:val=""/>
      <w:lvlJc w:val="left"/>
      <w:pPr>
        <w:ind w:left="2520" w:hanging="360"/>
      </w:pPr>
      <w:rPr>
        <w:rFonts w:ascii="Symbol" w:hAnsi="Symbol" w:hint="default"/>
      </w:rPr>
    </w:lvl>
    <w:lvl w:ilvl="4" w:tplc="3C8C472A">
      <w:start w:val="1"/>
      <w:numFmt w:val="bullet"/>
      <w:lvlText w:val="o"/>
      <w:lvlJc w:val="left"/>
      <w:pPr>
        <w:ind w:left="3240" w:hanging="360"/>
      </w:pPr>
      <w:rPr>
        <w:rFonts w:ascii="Courier New" w:hAnsi="Courier New" w:hint="default"/>
      </w:rPr>
    </w:lvl>
    <w:lvl w:ilvl="5" w:tplc="6ADC0A06">
      <w:start w:val="1"/>
      <w:numFmt w:val="bullet"/>
      <w:lvlText w:val=""/>
      <w:lvlJc w:val="left"/>
      <w:pPr>
        <w:ind w:left="3960" w:hanging="360"/>
      </w:pPr>
      <w:rPr>
        <w:rFonts w:ascii="Wingdings" w:hAnsi="Wingdings" w:hint="default"/>
      </w:rPr>
    </w:lvl>
    <w:lvl w:ilvl="6" w:tplc="F24028B6">
      <w:start w:val="1"/>
      <w:numFmt w:val="bullet"/>
      <w:lvlText w:val=""/>
      <w:lvlJc w:val="left"/>
      <w:pPr>
        <w:ind w:left="4680" w:hanging="360"/>
      </w:pPr>
      <w:rPr>
        <w:rFonts w:ascii="Symbol" w:hAnsi="Symbol" w:hint="default"/>
      </w:rPr>
    </w:lvl>
    <w:lvl w:ilvl="7" w:tplc="46B89118">
      <w:start w:val="1"/>
      <w:numFmt w:val="bullet"/>
      <w:lvlText w:val="o"/>
      <w:lvlJc w:val="left"/>
      <w:pPr>
        <w:ind w:left="5400" w:hanging="360"/>
      </w:pPr>
      <w:rPr>
        <w:rFonts w:ascii="Courier New" w:hAnsi="Courier New" w:hint="default"/>
      </w:rPr>
    </w:lvl>
    <w:lvl w:ilvl="8" w:tplc="AEA812AC">
      <w:start w:val="1"/>
      <w:numFmt w:val="bullet"/>
      <w:lvlText w:val=""/>
      <w:lvlJc w:val="left"/>
      <w:pPr>
        <w:ind w:left="6120" w:hanging="360"/>
      </w:pPr>
      <w:rPr>
        <w:rFonts w:ascii="Wingdings" w:hAnsi="Wingdings" w:hint="default"/>
      </w:rPr>
    </w:lvl>
  </w:abstractNum>
  <w:abstractNum w:abstractNumId="2" w15:restartNumberingAfterBreak="0">
    <w:nsid w:val="10A48361"/>
    <w:multiLevelType w:val="hybridMultilevel"/>
    <w:tmpl w:val="AD20127A"/>
    <w:lvl w:ilvl="0" w:tplc="2A3A680C">
      <w:start w:val="1"/>
      <w:numFmt w:val="decimal"/>
      <w:lvlText w:val="%1."/>
      <w:lvlJc w:val="left"/>
      <w:pPr>
        <w:ind w:left="720" w:hanging="360"/>
      </w:pPr>
    </w:lvl>
    <w:lvl w:ilvl="1" w:tplc="EC565EB2">
      <w:start w:val="1"/>
      <w:numFmt w:val="lowerLetter"/>
      <w:lvlText w:val="%2."/>
      <w:lvlJc w:val="left"/>
      <w:pPr>
        <w:ind w:left="1440" w:hanging="360"/>
      </w:pPr>
    </w:lvl>
    <w:lvl w:ilvl="2" w:tplc="5420BAFA">
      <w:start w:val="1"/>
      <w:numFmt w:val="lowerRoman"/>
      <w:lvlText w:val="%3."/>
      <w:lvlJc w:val="right"/>
      <w:pPr>
        <w:ind w:left="2160" w:hanging="180"/>
      </w:pPr>
    </w:lvl>
    <w:lvl w:ilvl="3" w:tplc="AF3C2CB6">
      <w:start w:val="1"/>
      <w:numFmt w:val="decimal"/>
      <w:lvlText w:val="%4."/>
      <w:lvlJc w:val="left"/>
      <w:pPr>
        <w:ind w:left="2880" w:hanging="360"/>
      </w:pPr>
    </w:lvl>
    <w:lvl w:ilvl="4" w:tplc="D17E8F9E">
      <w:start w:val="1"/>
      <w:numFmt w:val="lowerLetter"/>
      <w:lvlText w:val="%5."/>
      <w:lvlJc w:val="left"/>
      <w:pPr>
        <w:ind w:left="3600" w:hanging="360"/>
      </w:pPr>
    </w:lvl>
    <w:lvl w:ilvl="5" w:tplc="2688B132">
      <w:start w:val="1"/>
      <w:numFmt w:val="lowerRoman"/>
      <w:lvlText w:val="%6."/>
      <w:lvlJc w:val="right"/>
      <w:pPr>
        <w:ind w:left="4320" w:hanging="180"/>
      </w:pPr>
    </w:lvl>
    <w:lvl w:ilvl="6" w:tplc="52E6D462">
      <w:start w:val="1"/>
      <w:numFmt w:val="decimal"/>
      <w:lvlText w:val="%7."/>
      <w:lvlJc w:val="left"/>
      <w:pPr>
        <w:ind w:left="5040" w:hanging="360"/>
      </w:pPr>
    </w:lvl>
    <w:lvl w:ilvl="7" w:tplc="64963550">
      <w:start w:val="1"/>
      <w:numFmt w:val="lowerLetter"/>
      <w:lvlText w:val="%8."/>
      <w:lvlJc w:val="left"/>
      <w:pPr>
        <w:ind w:left="5760" w:hanging="360"/>
      </w:pPr>
    </w:lvl>
    <w:lvl w:ilvl="8" w:tplc="C78486E2">
      <w:start w:val="1"/>
      <w:numFmt w:val="lowerRoman"/>
      <w:lvlText w:val="%9."/>
      <w:lvlJc w:val="right"/>
      <w:pPr>
        <w:ind w:left="6480" w:hanging="180"/>
      </w:pPr>
    </w:lvl>
  </w:abstractNum>
  <w:abstractNum w:abstractNumId="3" w15:restartNumberingAfterBreak="0">
    <w:nsid w:val="213D55AA"/>
    <w:multiLevelType w:val="hybridMultilevel"/>
    <w:tmpl w:val="07827DEE"/>
    <w:lvl w:ilvl="0" w:tplc="A3AA35BE">
      <w:start w:val="1"/>
      <w:numFmt w:val="decimal"/>
      <w:lvlText w:val="%1."/>
      <w:lvlJc w:val="left"/>
      <w:pPr>
        <w:ind w:left="720" w:hanging="360"/>
      </w:pPr>
    </w:lvl>
    <w:lvl w:ilvl="1" w:tplc="24A06560">
      <w:start w:val="1"/>
      <w:numFmt w:val="lowerLetter"/>
      <w:lvlText w:val="%2."/>
      <w:lvlJc w:val="left"/>
      <w:pPr>
        <w:ind w:left="1440" w:hanging="360"/>
      </w:pPr>
    </w:lvl>
    <w:lvl w:ilvl="2" w:tplc="7E0888AA">
      <w:start w:val="1"/>
      <w:numFmt w:val="lowerRoman"/>
      <w:lvlText w:val="%3."/>
      <w:lvlJc w:val="right"/>
      <w:pPr>
        <w:ind w:left="2160" w:hanging="180"/>
      </w:pPr>
    </w:lvl>
    <w:lvl w:ilvl="3" w:tplc="413886DA">
      <w:start w:val="1"/>
      <w:numFmt w:val="decimal"/>
      <w:lvlText w:val="%4."/>
      <w:lvlJc w:val="left"/>
      <w:pPr>
        <w:ind w:left="2880" w:hanging="360"/>
      </w:pPr>
    </w:lvl>
    <w:lvl w:ilvl="4" w:tplc="FB4085E4">
      <w:start w:val="1"/>
      <w:numFmt w:val="lowerLetter"/>
      <w:lvlText w:val="%5."/>
      <w:lvlJc w:val="left"/>
      <w:pPr>
        <w:ind w:left="3600" w:hanging="360"/>
      </w:pPr>
    </w:lvl>
    <w:lvl w:ilvl="5" w:tplc="225C7164">
      <w:start w:val="1"/>
      <w:numFmt w:val="lowerRoman"/>
      <w:lvlText w:val="%6."/>
      <w:lvlJc w:val="right"/>
      <w:pPr>
        <w:ind w:left="4320" w:hanging="180"/>
      </w:pPr>
    </w:lvl>
    <w:lvl w:ilvl="6" w:tplc="7B0E6FCA">
      <w:start w:val="1"/>
      <w:numFmt w:val="decimal"/>
      <w:lvlText w:val="%7."/>
      <w:lvlJc w:val="left"/>
      <w:pPr>
        <w:ind w:left="5040" w:hanging="360"/>
      </w:pPr>
    </w:lvl>
    <w:lvl w:ilvl="7" w:tplc="F5AEDCB2">
      <w:start w:val="1"/>
      <w:numFmt w:val="lowerLetter"/>
      <w:lvlText w:val="%8."/>
      <w:lvlJc w:val="left"/>
      <w:pPr>
        <w:ind w:left="5760" w:hanging="360"/>
      </w:pPr>
    </w:lvl>
    <w:lvl w:ilvl="8" w:tplc="1B96A8B6">
      <w:start w:val="1"/>
      <w:numFmt w:val="lowerRoman"/>
      <w:lvlText w:val="%9."/>
      <w:lvlJc w:val="right"/>
      <w:pPr>
        <w:ind w:left="6480" w:hanging="180"/>
      </w:pPr>
    </w:lvl>
  </w:abstractNum>
  <w:abstractNum w:abstractNumId="4" w15:restartNumberingAfterBreak="0">
    <w:nsid w:val="251308FA"/>
    <w:multiLevelType w:val="hybridMultilevel"/>
    <w:tmpl w:val="1060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C30CF"/>
    <w:multiLevelType w:val="hybridMultilevel"/>
    <w:tmpl w:val="ABF09534"/>
    <w:lvl w:ilvl="0" w:tplc="593CE90A">
      <w:start w:val="8"/>
      <w:numFmt w:val="decimal"/>
      <w:lvlText w:val="%1."/>
      <w:lvlJc w:val="left"/>
      <w:pPr>
        <w:ind w:left="63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E74CDD"/>
    <w:multiLevelType w:val="hybridMultilevel"/>
    <w:tmpl w:val="FD8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A7C9F"/>
    <w:multiLevelType w:val="hybridMultilevel"/>
    <w:tmpl w:val="F844EEF4"/>
    <w:lvl w:ilvl="0" w:tplc="9F9CB576">
      <w:start w:val="1"/>
      <w:numFmt w:val="decimal"/>
      <w:lvlText w:val="%1."/>
      <w:lvlJc w:val="left"/>
      <w:pPr>
        <w:ind w:left="720" w:hanging="360"/>
      </w:pPr>
    </w:lvl>
    <w:lvl w:ilvl="1" w:tplc="0BFC3504">
      <w:start w:val="1"/>
      <w:numFmt w:val="lowerLetter"/>
      <w:lvlText w:val="%2."/>
      <w:lvlJc w:val="left"/>
      <w:pPr>
        <w:ind w:left="1440" w:hanging="360"/>
      </w:pPr>
    </w:lvl>
    <w:lvl w:ilvl="2" w:tplc="3D484368">
      <w:start w:val="1"/>
      <w:numFmt w:val="lowerRoman"/>
      <w:lvlText w:val="%3."/>
      <w:lvlJc w:val="right"/>
      <w:pPr>
        <w:ind w:left="2160" w:hanging="180"/>
      </w:pPr>
    </w:lvl>
    <w:lvl w:ilvl="3" w:tplc="6248C2F0">
      <w:start w:val="1"/>
      <w:numFmt w:val="decimal"/>
      <w:lvlText w:val="%4."/>
      <w:lvlJc w:val="left"/>
      <w:pPr>
        <w:ind w:left="2880" w:hanging="360"/>
      </w:pPr>
    </w:lvl>
    <w:lvl w:ilvl="4" w:tplc="FD42701C">
      <w:start w:val="1"/>
      <w:numFmt w:val="lowerLetter"/>
      <w:lvlText w:val="%5."/>
      <w:lvlJc w:val="left"/>
      <w:pPr>
        <w:ind w:left="3600" w:hanging="360"/>
      </w:pPr>
    </w:lvl>
    <w:lvl w:ilvl="5" w:tplc="5FD26BEC">
      <w:start w:val="1"/>
      <w:numFmt w:val="lowerRoman"/>
      <w:lvlText w:val="%6."/>
      <w:lvlJc w:val="right"/>
      <w:pPr>
        <w:ind w:left="4320" w:hanging="180"/>
      </w:pPr>
    </w:lvl>
    <w:lvl w:ilvl="6" w:tplc="B66CC182">
      <w:start w:val="1"/>
      <w:numFmt w:val="decimal"/>
      <w:lvlText w:val="%7."/>
      <w:lvlJc w:val="left"/>
      <w:pPr>
        <w:ind w:left="5040" w:hanging="360"/>
      </w:pPr>
    </w:lvl>
    <w:lvl w:ilvl="7" w:tplc="4B463BE6">
      <w:start w:val="1"/>
      <w:numFmt w:val="lowerLetter"/>
      <w:lvlText w:val="%8."/>
      <w:lvlJc w:val="left"/>
      <w:pPr>
        <w:ind w:left="5760" w:hanging="360"/>
      </w:pPr>
    </w:lvl>
    <w:lvl w:ilvl="8" w:tplc="5F581C22">
      <w:start w:val="1"/>
      <w:numFmt w:val="lowerRoman"/>
      <w:lvlText w:val="%9."/>
      <w:lvlJc w:val="right"/>
      <w:pPr>
        <w:ind w:left="6480" w:hanging="180"/>
      </w:pPr>
    </w:lvl>
  </w:abstractNum>
  <w:abstractNum w:abstractNumId="8" w15:restartNumberingAfterBreak="0">
    <w:nsid w:val="4606AED2"/>
    <w:multiLevelType w:val="hybridMultilevel"/>
    <w:tmpl w:val="FFFFFFFF"/>
    <w:lvl w:ilvl="0" w:tplc="B8A65A9A">
      <w:start w:val="1"/>
      <w:numFmt w:val="bullet"/>
      <w:lvlText w:val=""/>
      <w:lvlJc w:val="left"/>
      <w:pPr>
        <w:ind w:left="360" w:hanging="360"/>
      </w:pPr>
      <w:rPr>
        <w:rFonts w:ascii="Symbol" w:hAnsi="Symbol" w:hint="default"/>
      </w:rPr>
    </w:lvl>
    <w:lvl w:ilvl="1" w:tplc="1FAC52F0">
      <w:start w:val="1"/>
      <w:numFmt w:val="bullet"/>
      <w:lvlText w:val="o"/>
      <w:lvlJc w:val="left"/>
      <w:pPr>
        <w:ind w:left="1080" w:hanging="360"/>
      </w:pPr>
      <w:rPr>
        <w:rFonts w:ascii="Courier New" w:hAnsi="Courier New" w:hint="default"/>
      </w:rPr>
    </w:lvl>
    <w:lvl w:ilvl="2" w:tplc="4510FF36">
      <w:start w:val="1"/>
      <w:numFmt w:val="bullet"/>
      <w:lvlText w:val=""/>
      <w:lvlJc w:val="left"/>
      <w:pPr>
        <w:ind w:left="1800" w:hanging="360"/>
      </w:pPr>
      <w:rPr>
        <w:rFonts w:ascii="Wingdings" w:hAnsi="Wingdings" w:hint="default"/>
      </w:rPr>
    </w:lvl>
    <w:lvl w:ilvl="3" w:tplc="6BB431E6">
      <w:start w:val="1"/>
      <w:numFmt w:val="bullet"/>
      <w:lvlText w:val=""/>
      <w:lvlJc w:val="left"/>
      <w:pPr>
        <w:ind w:left="2520" w:hanging="360"/>
      </w:pPr>
      <w:rPr>
        <w:rFonts w:ascii="Symbol" w:hAnsi="Symbol" w:hint="default"/>
      </w:rPr>
    </w:lvl>
    <w:lvl w:ilvl="4" w:tplc="CCF8F320">
      <w:start w:val="1"/>
      <w:numFmt w:val="bullet"/>
      <w:lvlText w:val="o"/>
      <w:lvlJc w:val="left"/>
      <w:pPr>
        <w:ind w:left="3240" w:hanging="360"/>
      </w:pPr>
      <w:rPr>
        <w:rFonts w:ascii="Courier New" w:hAnsi="Courier New" w:hint="default"/>
      </w:rPr>
    </w:lvl>
    <w:lvl w:ilvl="5" w:tplc="B9F0AE30">
      <w:start w:val="1"/>
      <w:numFmt w:val="bullet"/>
      <w:lvlText w:val=""/>
      <w:lvlJc w:val="left"/>
      <w:pPr>
        <w:ind w:left="3960" w:hanging="360"/>
      </w:pPr>
      <w:rPr>
        <w:rFonts w:ascii="Wingdings" w:hAnsi="Wingdings" w:hint="default"/>
      </w:rPr>
    </w:lvl>
    <w:lvl w:ilvl="6" w:tplc="E138CE06">
      <w:start w:val="1"/>
      <w:numFmt w:val="bullet"/>
      <w:lvlText w:val=""/>
      <w:lvlJc w:val="left"/>
      <w:pPr>
        <w:ind w:left="4680" w:hanging="360"/>
      </w:pPr>
      <w:rPr>
        <w:rFonts w:ascii="Symbol" w:hAnsi="Symbol" w:hint="default"/>
      </w:rPr>
    </w:lvl>
    <w:lvl w:ilvl="7" w:tplc="7A4AD096">
      <w:start w:val="1"/>
      <w:numFmt w:val="bullet"/>
      <w:lvlText w:val="o"/>
      <w:lvlJc w:val="left"/>
      <w:pPr>
        <w:ind w:left="5400" w:hanging="360"/>
      </w:pPr>
      <w:rPr>
        <w:rFonts w:ascii="Courier New" w:hAnsi="Courier New" w:hint="default"/>
      </w:rPr>
    </w:lvl>
    <w:lvl w:ilvl="8" w:tplc="AB92950A">
      <w:start w:val="1"/>
      <w:numFmt w:val="bullet"/>
      <w:lvlText w:val=""/>
      <w:lvlJc w:val="left"/>
      <w:pPr>
        <w:ind w:left="6120" w:hanging="360"/>
      </w:pPr>
      <w:rPr>
        <w:rFonts w:ascii="Wingdings" w:hAnsi="Wingdings" w:hint="default"/>
      </w:rPr>
    </w:lvl>
  </w:abstractNum>
  <w:abstractNum w:abstractNumId="9" w15:restartNumberingAfterBreak="0">
    <w:nsid w:val="4B082A95"/>
    <w:multiLevelType w:val="hybridMultilevel"/>
    <w:tmpl w:val="18F280BA"/>
    <w:lvl w:ilvl="0" w:tplc="C24A19F0">
      <w:start w:val="1"/>
      <w:numFmt w:val="decimal"/>
      <w:lvlText w:val="%1."/>
      <w:lvlJc w:val="left"/>
      <w:pPr>
        <w:ind w:left="630" w:hanging="360"/>
      </w:pPr>
      <w:rPr>
        <w:rFonts w:asciiTheme="minorHAnsi" w:hAnsiTheme="minorHAnsi"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AE745"/>
    <w:multiLevelType w:val="hybridMultilevel"/>
    <w:tmpl w:val="FFFFFFFF"/>
    <w:lvl w:ilvl="0" w:tplc="FD8691C0">
      <w:start w:val="1"/>
      <w:numFmt w:val="bullet"/>
      <w:lvlText w:val=""/>
      <w:lvlJc w:val="left"/>
      <w:pPr>
        <w:ind w:left="360" w:hanging="360"/>
      </w:pPr>
      <w:rPr>
        <w:rFonts w:ascii="Symbol" w:hAnsi="Symbol" w:hint="default"/>
      </w:rPr>
    </w:lvl>
    <w:lvl w:ilvl="1" w:tplc="EBFA986A">
      <w:start w:val="1"/>
      <w:numFmt w:val="bullet"/>
      <w:lvlText w:val="o"/>
      <w:lvlJc w:val="left"/>
      <w:pPr>
        <w:ind w:left="1080" w:hanging="360"/>
      </w:pPr>
      <w:rPr>
        <w:rFonts w:ascii="Courier New" w:hAnsi="Courier New" w:hint="default"/>
      </w:rPr>
    </w:lvl>
    <w:lvl w:ilvl="2" w:tplc="ACB64C0C">
      <w:start w:val="1"/>
      <w:numFmt w:val="bullet"/>
      <w:lvlText w:val=""/>
      <w:lvlJc w:val="left"/>
      <w:pPr>
        <w:ind w:left="1800" w:hanging="360"/>
      </w:pPr>
      <w:rPr>
        <w:rFonts w:ascii="Wingdings" w:hAnsi="Wingdings" w:hint="default"/>
      </w:rPr>
    </w:lvl>
    <w:lvl w:ilvl="3" w:tplc="E8BC2800">
      <w:start w:val="1"/>
      <w:numFmt w:val="bullet"/>
      <w:lvlText w:val=""/>
      <w:lvlJc w:val="left"/>
      <w:pPr>
        <w:ind w:left="2520" w:hanging="360"/>
      </w:pPr>
      <w:rPr>
        <w:rFonts w:ascii="Symbol" w:hAnsi="Symbol" w:hint="default"/>
      </w:rPr>
    </w:lvl>
    <w:lvl w:ilvl="4" w:tplc="E4728322">
      <w:start w:val="1"/>
      <w:numFmt w:val="bullet"/>
      <w:lvlText w:val="o"/>
      <w:lvlJc w:val="left"/>
      <w:pPr>
        <w:ind w:left="3240" w:hanging="360"/>
      </w:pPr>
      <w:rPr>
        <w:rFonts w:ascii="Courier New" w:hAnsi="Courier New" w:hint="default"/>
      </w:rPr>
    </w:lvl>
    <w:lvl w:ilvl="5" w:tplc="1A267792">
      <w:start w:val="1"/>
      <w:numFmt w:val="bullet"/>
      <w:lvlText w:val=""/>
      <w:lvlJc w:val="left"/>
      <w:pPr>
        <w:ind w:left="3960" w:hanging="360"/>
      </w:pPr>
      <w:rPr>
        <w:rFonts w:ascii="Wingdings" w:hAnsi="Wingdings" w:hint="default"/>
      </w:rPr>
    </w:lvl>
    <w:lvl w:ilvl="6" w:tplc="A712CB1C">
      <w:start w:val="1"/>
      <w:numFmt w:val="bullet"/>
      <w:lvlText w:val=""/>
      <w:lvlJc w:val="left"/>
      <w:pPr>
        <w:ind w:left="4680" w:hanging="360"/>
      </w:pPr>
      <w:rPr>
        <w:rFonts w:ascii="Symbol" w:hAnsi="Symbol" w:hint="default"/>
      </w:rPr>
    </w:lvl>
    <w:lvl w:ilvl="7" w:tplc="662C2946">
      <w:start w:val="1"/>
      <w:numFmt w:val="bullet"/>
      <w:lvlText w:val="o"/>
      <w:lvlJc w:val="left"/>
      <w:pPr>
        <w:ind w:left="5400" w:hanging="360"/>
      </w:pPr>
      <w:rPr>
        <w:rFonts w:ascii="Courier New" w:hAnsi="Courier New" w:hint="default"/>
      </w:rPr>
    </w:lvl>
    <w:lvl w:ilvl="8" w:tplc="B64E6320">
      <w:start w:val="1"/>
      <w:numFmt w:val="bullet"/>
      <w:lvlText w:val=""/>
      <w:lvlJc w:val="left"/>
      <w:pPr>
        <w:ind w:left="6120" w:hanging="360"/>
      </w:pPr>
      <w:rPr>
        <w:rFonts w:ascii="Wingdings" w:hAnsi="Wingdings" w:hint="default"/>
      </w:rPr>
    </w:lvl>
  </w:abstractNum>
  <w:abstractNum w:abstractNumId="11" w15:restartNumberingAfterBreak="0">
    <w:nsid w:val="578556C9"/>
    <w:multiLevelType w:val="hybridMultilevel"/>
    <w:tmpl w:val="49F0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00D60"/>
    <w:multiLevelType w:val="hybridMultilevel"/>
    <w:tmpl w:val="8BBAF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D1C15"/>
    <w:multiLevelType w:val="hybridMultilevel"/>
    <w:tmpl w:val="34CE0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2F71C9"/>
    <w:multiLevelType w:val="hybridMultilevel"/>
    <w:tmpl w:val="F422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B1701"/>
    <w:multiLevelType w:val="hybridMultilevel"/>
    <w:tmpl w:val="4AA0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5"/>
  </w:num>
  <w:num w:numId="6">
    <w:abstractNumId w:val="9"/>
  </w:num>
  <w:num w:numId="7">
    <w:abstractNumId w:val="12"/>
  </w:num>
  <w:num w:numId="8">
    <w:abstractNumId w:val="4"/>
  </w:num>
  <w:num w:numId="9">
    <w:abstractNumId w:val="8"/>
  </w:num>
  <w:num w:numId="10">
    <w:abstractNumId w:val="10"/>
  </w:num>
  <w:num w:numId="11">
    <w:abstractNumId w:val="13"/>
  </w:num>
  <w:num w:numId="12">
    <w:abstractNumId w:val="1"/>
  </w:num>
  <w:num w:numId="13">
    <w:abstractNumId w:val="11"/>
  </w:num>
  <w:num w:numId="14">
    <w:abstractNumId w:val="6"/>
  </w:num>
  <w:num w:numId="15">
    <w:abstractNumId w:val="14"/>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D3"/>
    <w:rsid w:val="000011B3"/>
    <w:rsid w:val="00001C8E"/>
    <w:rsid w:val="00002CC3"/>
    <w:rsid w:val="00004443"/>
    <w:rsid w:val="00004F3D"/>
    <w:rsid w:val="00010B19"/>
    <w:rsid w:val="00014D8B"/>
    <w:rsid w:val="00014E7A"/>
    <w:rsid w:val="00015107"/>
    <w:rsid w:val="00015D67"/>
    <w:rsid w:val="00015DC3"/>
    <w:rsid w:val="00015EE0"/>
    <w:rsid w:val="000168A1"/>
    <w:rsid w:val="00020954"/>
    <w:rsid w:val="0002396D"/>
    <w:rsid w:val="000247D8"/>
    <w:rsid w:val="000260C9"/>
    <w:rsid w:val="00026ADE"/>
    <w:rsid w:val="00026C14"/>
    <w:rsid w:val="000279FE"/>
    <w:rsid w:val="00027B91"/>
    <w:rsid w:val="00030171"/>
    <w:rsid w:val="00030763"/>
    <w:rsid w:val="0003122A"/>
    <w:rsid w:val="000315FD"/>
    <w:rsid w:val="00032920"/>
    <w:rsid w:val="00033492"/>
    <w:rsid w:val="00033B0A"/>
    <w:rsid w:val="00033D29"/>
    <w:rsid w:val="00034AB9"/>
    <w:rsid w:val="00034DAB"/>
    <w:rsid w:val="0003533A"/>
    <w:rsid w:val="00037752"/>
    <w:rsid w:val="00037A85"/>
    <w:rsid w:val="00037D40"/>
    <w:rsid w:val="00040079"/>
    <w:rsid w:val="00040A22"/>
    <w:rsid w:val="00041374"/>
    <w:rsid w:val="000427BA"/>
    <w:rsid w:val="00043ECD"/>
    <w:rsid w:val="000442D1"/>
    <w:rsid w:val="00044964"/>
    <w:rsid w:val="00044CA7"/>
    <w:rsid w:val="00044EE8"/>
    <w:rsid w:val="00045A17"/>
    <w:rsid w:val="000469CE"/>
    <w:rsid w:val="000470BE"/>
    <w:rsid w:val="00050316"/>
    <w:rsid w:val="00050E62"/>
    <w:rsid w:val="00050FFA"/>
    <w:rsid w:val="000512B2"/>
    <w:rsid w:val="0005158F"/>
    <w:rsid w:val="000519F4"/>
    <w:rsid w:val="000538C8"/>
    <w:rsid w:val="00053AB4"/>
    <w:rsid w:val="00054897"/>
    <w:rsid w:val="00054FEB"/>
    <w:rsid w:val="0005628B"/>
    <w:rsid w:val="0005781F"/>
    <w:rsid w:val="00057FD0"/>
    <w:rsid w:val="00061217"/>
    <w:rsid w:val="00061C03"/>
    <w:rsid w:val="00061DE7"/>
    <w:rsid w:val="00062DF2"/>
    <w:rsid w:val="00063E98"/>
    <w:rsid w:val="000650B3"/>
    <w:rsid w:val="00065F2A"/>
    <w:rsid w:val="0006732B"/>
    <w:rsid w:val="00070217"/>
    <w:rsid w:val="00070FF2"/>
    <w:rsid w:val="000714CA"/>
    <w:rsid w:val="00071A3D"/>
    <w:rsid w:val="00073347"/>
    <w:rsid w:val="00075C7F"/>
    <w:rsid w:val="00076075"/>
    <w:rsid w:val="00076301"/>
    <w:rsid w:val="00077156"/>
    <w:rsid w:val="00077208"/>
    <w:rsid w:val="00077315"/>
    <w:rsid w:val="000773C1"/>
    <w:rsid w:val="00077643"/>
    <w:rsid w:val="00083E85"/>
    <w:rsid w:val="00084104"/>
    <w:rsid w:val="00084EE1"/>
    <w:rsid w:val="000869E6"/>
    <w:rsid w:val="00086FFA"/>
    <w:rsid w:val="00091A3C"/>
    <w:rsid w:val="00093636"/>
    <w:rsid w:val="00093B7E"/>
    <w:rsid w:val="000941FB"/>
    <w:rsid w:val="00095F5E"/>
    <w:rsid w:val="00096755"/>
    <w:rsid w:val="0009681B"/>
    <w:rsid w:val="000976F1"/>
    <w:rsid w:val="00097D3A"/>
    <w:rsid w:val="00097DD6"/>
    <w:rsid w:val="000A10EB"/>
    <w:rsid w:val="000A143A"/>
    <w:rsid w:val="000A1C66"/>
    <w:rsid w:val="000A2D31"/>
    <w:rsid w:val="000A2DA1"/>
    <w:rsid w:val="000A35F3"/>
    <w:rsid w:val="000A6A4C"/>
    <w:rsid w:val="000A71CE"/>
    <w:rsid w:val="000B0570"/>
    <w:rsid w:val="000B2D69"/>
    <w:rsid w:val="000B2DFC"/>
    <w:rsid w:val="000B3E93"/>
    <w:rsid w:val="000B4841"/>
    <w:rsid w:val="000B4C72"/>
    <w:rsid w:val="000B6410"/>
    <w:rsid w:val="000B72DE"/>
    <w:rsid w:val="000C0116"/>
    <w:rsid w:val="000C2C05"/>
    <w:rsid w:val="000C35F8"/>
    <w:rsid w:val="000C4737"/>
    <w:rsid w:val="000C54DE"/>
    <w:rsid w:val="000C5ABB"/>
    <w:rsid w:val="000C6317"/>
    <w:rsid w:val="000C73D7"/>
    <w:rsid w:val="000C7924"/>
    <w:rsid w:val="000D1142"/>
    <w:rsid w:val="000D14DA"/>
    <w:rsid w:val="000D2AC6"/>
    <w:rsid w:val="000D35CB"/>
    <w:rsid w:val="000D4E83"/>
    <w:rsid w:val="000D71DD"/>
    <w:rsid w:val="000D7E23"/>
    <w:rsid w:val="000E1E7C"/>
    <w:rsid w:val="000E360D"/>
    <w:rsid w:val="000E43BE"/>
    <w:rsid w:val="000E512C"/>
    <w:rsid w:val="000E538B"/>
    <w:rsid w:val="000E56AD"/>
    <w:rsid w:val="000E5B77"/>
    <w:rsid w:val="000E6FC2"/>
    <w:rsid w:val="000F28C2"/>
    <w:rsid w:val="000F376E"/>
    <w:rsid w:val="000F5437"/>
    <w:rsid w:val="000F58E2"/>
    <w:rsid w:val="000F7C87"/>
    <w:rsid w:val="001013CE"/>
    <w:rsid w:val="00101613"/>
    <w:rsid w:val="00102638"/>
    <w:rsid w:val="001035F3"/>
    <w:rsid w:val="001037AE"/>
    <w:rsid w:val="0010425F"/>
    <w:rsid w:val="00104F51"/>
    <w:rsid w:val="00106A11"/>
    <w:rsid w:val="00111533"/>
    <w:rsid w:val="001128B7"/>
    <w:rsid w:val="0011302C"/>
    <w:rsid w:val="00115FC4"/>
    <w:rsid w:val="00116D5E"/>
    <w:rsid w:val="0011722B"/>
    <w:rsid w:val="00117483"/>
    <w:rsid w:val="00117B9F"/>
    <w:rsid w:val="001201E2"/>
    <w:rsid w:val="0012151B"/>
    <w:rsid w:val="00121721"/>
    <w:rsid w:val="00123C77"/>
    <w:rsid w:val="00124208"/>
    <w:rsid w:val="00124B98"/>
    <w:rsid w:val="0012555F"/>
    <w:rsid w:val="0012593B"/>
    <w:rsid w:val="0012678F"/>
    <w:rsid w:val="00126D0B"/>
    <w:rsid w:val="0012778E"/>
    <w:rsid w:val="00127E96"/>
    <w:rsid w:val="0013172E"/>
    <w:rsid w:val="00131E5B"/>
    <w:rsid w:val="0013243D"/>
    <w:rsid w:val="00133B22"/>
    <w:rsid w:val="00136337"/>
    <w:rsid w:val="00137057"/>
    <w:rsid w:val="00137B7D"/>
    <w:rsid w:val="001403AF"/>
    <w:rsid w:val="00140500"/>
    <w:rsid w:val="00142AC0"/>
    <w:rsid w:val="0014334D"/>
    <w:rsid w:val="00144131"/>
    <w:rsid w:val="00144919"/>
    <w:rsid w:val="00144CB6"/>
    <w:rsid w:val="00145250"/>
    <w:rsid w:val="00146476"/>
    <w:rsid w:val="00146DEB"/>
    <w:rsid w:val="001510B8"/>
    <w:rsid w:val="00151835"/>
    <w:rsid w:val="00151A42"/>
    <w:rsid w:val="00152311"/>
    <w:rsid w:val="00152D3E"/>
    <w:rsid w:val="00153FDB"/>
    <w:rsid w:val="00154845"/>
    <w:rsid w:val="0015513D"/>
    <w:rsid w:val="00155C03"/>
    <w:rsid w:val="00156954"/>
    <w:rsid w:val="00161D7E"/>
    <w:rsid w:val="00163A5F"/>
    <w:rsid w:val="00164D0C"/>
    <w:rsid w:val="0016541A"/>
    <w:rsid w:val="0016712A"/>
    <w:rsid w:val="00167E3C"/>
    <w:rsid w:val="0017025D"/>
    <w:rsid w:val="00170FB6"/>
    <w:rsid w:val="001715ED"/>
    <w:rsid w:val="00173DA9"/>
    <w:rsid w:val="00173EA3"/>
    <w:rsid w:val="001759A9"/>
    <w:rsid w:val="00177F00"/>
    <w:rsid w:val="00180BBB"/>
    <w:rsid w:val="00181B6D"/>
    <w:rsid w:val="00183A2A"/>
    <w:rsid w:val="001853AC"/>
    <w:rsid w:val="00186C21"/>
    <w:rsid w:val="00187ABF"/>
    <w:rsid w:val="00191197"/>
    <w:rsid w:val="00192255"/>
    <w:rsid w:val="00192526"/>
    <w:rsid w:val="00192A43"/>
    <w:rsid w:val="00193546"/>
    <w:rsid w:val="001943B0"/>
    <w:rsid w:val="00197114"/>
    <w:rsid w:val="0019764A"/>
    <w:rsid w:val="001A0F8E"/>
    <w:rsid w:val="001A4A71"/>
    <w:rsid w:val="001A656D"/>
    <w:rsid w:val="001B09F6"/>
    <w:rsid w:val="001B0BBE"/>
    <w:rsid w:val="001B13CE"/>
    <w:rsid w:val="001B2003"/>
    <w:rsid w:val="001B2BDE"/>
    <w:rsid w:val="001B37A8"/>
    <w:rsid w:val="001B3811"/>
    <w:rsid w:val="001B49E7"/>
    <w:rsid w:val="001B6A14"/>
    <w:rsid w:val="001C2570"/>
    <w:rsid w:val="001C319B"/>
    <w:rsid w:val="001C3240"/>
    <w:rsid w:val="001C54BF"/>
    <w:rsid w:val="001C6B53"/>
    <w:rsid w:val="001C6F23"/>
    <w:rsid w:val="001D13A7"/>
    <w:rsid w:val="001D14BA"/>
    <w:rsid w:val="001D24A0"/>
    <w:rsid w:val="001D2EB4"/>
    <w:rsid w:val="001D4CA9"/>
    <w:rsid w:val="001D5C7E"/>
    <w:rsid w:val="001D5D9D"/>
    <w:rsid w:val="001D6C21"/>
    <w:rsid w:val="001D7C37"/>
    <w:rsid w:val="001E0066"/>
    <w:rsid w:val="001E30F2"/>
    <w:rsid w:val="001E46FD"/>
    <w:rsid w:val="001E5EBB"/>
    <w:rsid w:val="001E64BA"/>
    <w:rsid w:val="001E7651"/>
    <w:rsid w:val="001E7A63"/>
    <w:rsid w:val="001E7CCA"/>
    <w:rsid w:val="001F010D"/>
    <w:rsid w:val="001F1352"/>
    <w:rsid w:val="001F1C31"/>
    <w:rsid w:val="001F2E55"/>
    <w:rsid w:val="001F39C7"/>
    <w:rsid w:val="001F401D"/>
    <w:rsid w:val="001F6D7E"/>
    <w:rsid w:val="002027C1"/>
    <w:rsid w:val="002032B2"/>
    <w:rsid w:val="00203BAF"/>
    <w:rsid w:val="00206596"/>
    <w:rsid w:val="00206A38"/>
    <w:rsid w:val="002104E8"/>
    <w:rsid w:val="00211CAA"/>
    <w:rsid w:val="002122F3"/>
    <w:rsid w:val="00212758"/>
    <w:rsid w:val="00212D2E"/>
    <w:rsid w:val="00212E29"/>
    <w:rsid w:val="002131D1"/>
    <w:rsid w:val="002131FD"/>
    <w:rsid w:val="002137EC"/>
    <w:rsid w:val="002152D6"/>
    <w:rsid w:val="00220B87"/>
    <w:rsid w:val="00221BE2"/>
    <w:rsid w:val="0022200E"/>
    <w:rsid w:val="002223BC"/>
    <w:rsid w:val="00222A2F"/>
    <w:rsid w:val="00224644"/>
    <w:rsid w:val="00225208"/>
    <w:rsid w:val="00226463"/>
    <w:rsid w:val="002319D2"/>
    <w:rsid w:val="002356F9"/>
    <w:rsid w:val="0023765C"/>
    <w:rsid w:val="00237AC1"/>
    <w:rsid w:val="0024093F"/>
    <w:rsid w:val="00241352"/>
    <w:rsid w:val="0024204B"/>
    <w:rsid w:val="0024463C"/>
    <w:rsid w:val="002453A1"/>
    <w:rsid w:val="00245765"/>
    <w:rsid w:val="00245ED8"/>
    <w:rsid w:val="00247101"/>
    <w:rsid w:val="002473BD"/>
    <w:rsid w:val="002478D3"/>
    <w:rsid w:val="00253299"/>
    <w:rsid w:val="0026080A"/>
    <w:rsid w:val="00260E5A"/>
    <w:rsid w:val="00261719"/>
    <w:rsid w:val="00261FE1"/>
    <w:rsid w:val="00262986"/>
    <w:rsid w:val="00263E05"/>
    <w:rsid w:val="0026497B"/>
    <w:rsid w:val="00264AFE"/>
    <w:rsid w:val="00264E77"/>
    <w:rsid w:val="0026520D"/>
    <w:rsid w:val="002664D7"/>
    <w:rsid w:val="00266931"/>
    <w:rsid w:val="0027257F"/>
    <w:rsid w:val="00272998"/>
    <w:rsid w:val="002734A0"/>
    <w:rsid w:val="00273894"/>
    <w:rsid w:val="00273BB5"/>
    <w:rsid w:val="00275343"/>
    <w:rsid w:val="00280C60"/>
    <w:rsid w:val="00280EF6"/>
    <w:rsid w:val="0028437F"/>
    <w:rsid w:val="00284D68"/>
    <w:rsid w:val="00285A38"/>
    <w:rsid w:val="00287FB1"/>
    <w:rsid w:val="0029106E"/>
    <w:rsid w:val="00292648"/>
    <w:rsid w:val="00292EB2"/>
    <w:rsid w:val="00293892"/>
    <w:rsid w:val="00294851"/>
    <w:rsid w:val="00296571"/>
    <w:rsid w:val="00296966"/>
    <w:rsid w:val="00297BD6"/>
    <w:rsid w:val="002A1678"/>
    <w:rsid w:val="002A364A"/>
    <w:rsid w:val="002A3ECA"/>
    <w:rsid w:val="002A3EE4"/>
    <w:rsid w:val="002A4A2C"/>
    <w:rsid w:val="002B054C"/>
    <w:rsid w:val="002B1940"/>
    <w:rsid w:val="002B2039"/>
    <w:rsid w:val="002B38F5"/>
    <w:rsid w:val="002B407C"/>
    <w:rsid w:val="002B4FEE"/>
    <w:rsid w:val="002B6D82"/>
    <w:rsid w:val="002C057F"/>
    <w:rsid w:val="002C0F28"/>
    <w:rsid w:val="002C1108"/>
    <w:rsid w:val="002C11D7"/>
    <w:rsid w:val="002C22A0"/>
    <w:rsid w:val="002C4029"/>
    <w:rsid w:val="002C5AB0"/>
    <w:rsid w:val="002C5F68"/>
    <w:rsid w:val="002C6667"/>
    <w:rsid w:val="002D053D"/>
    <w:rsid w:val="002D299E"/>
    <w:rsid w:val="002D3997"/>
    <w:rsid w:val="002D4C8D"/>
    <w:rsid w:val="002D5359"/>
    <w:rsid w:val="002E0002"/>
    <w:rsid w:val="002E15BB"/>
    <w:rsid w:val="002E1D2D"/>
    <w:rsid w:val="002E2153"/>
    <w:rsid w:val="002E263C"/>
    <w:rsid w:val="002E37CD"/>
    <w:rsid w:val="002E408B"/>
    <w:rsid w:val="002E61C4"/>
    <w:rsid w:val="002E65D5"/>
    <w:rsid w:val="002E6A22"/>
    <w:rsid w:val="002E6B1C"/>
    <w:rsid w:val="002E6FAF"/>
    <w:rsid w:val="002E76DC"/>
    <w:rsid w:val="002F2E3F"/>
    <w:rsid w:val="002F48AB"/>
    <w:rsid w:val="002F6D46"/>
    <w:rsid w:val="002F7072"/>
    <w:rsid w:val="002F734A"/>
    <w:rsid w:val="002F7754"/>
    <w:rsid w:val="002F7BF2"/>
    <w:rsid w:val="002F7DA1"/>
    <w:rsid w:val="00300EBD"/>
    <w:rsid w:val="003020A7"/>
    <w:rsid w:val="00302EEE"/>
    <w:rsid w:val="0030312E"/>
    <w:rsid w:val="00303E10"/>
    <w:rsid w:val="0030548E"/>
    <w:rsid w:val="00306048"/>
    <w:rsid w:val="003068FA"/>
    <w:rsid w:val="00306D49"/>
    <w:rsid w:val="00310FD3"/>
    <w:rsid w:val="00311E37"/>
    <w:rsid w:val="00312E43"/>
    <w:rsid w:val="0031375C"/>
    <w:rsid w:val="003137B5"/>
    <w:rsid w:val="00313BF0"/>
    <w:rsid w:val="003156CC"/>
    <w:rsid w:val="0031677F"/>
    <w:rsid w:val="003175A2"/>
    <w:rsid w:val="00317943"/>
    <w:rsid w:val="00317E0F"/>
    <w:rsid w:val="00317F1C"/>
    <w:rsid w:val="00321490"/>
    <w:rsid w:val="003215C2"/>
    <w:rsid w:val="00322A13"/>
    <w:rsid w:val="0032371A"/>
    <w:rsid w:val="0032399B"/>
    <w:rsid w:val="003268E5"/>
    <w:rsid w:val="00326917"/>
    <w:rsid w:val="00326BFE"/>
    <w:rsid w:val="0032726F"/>
    <w:rsid w:val="00327568"/>
    <w:rsid w:val="0032795C"/>
    <w:rsid w:val="00327C92"/>
    <w:rsid w:val="0033129E"/>
    <w:rsid w:val="00331534"/>
    <w:rsid w:val="003322D8"/>
    <w:rsid w:val="00333B16"/>
    <w:rsid w:val="0033445D"/>
    <w:rsid w:val="0033669A"/>
    <w:rsid w:val="00337086"/>
    <w:rsid w:val="003371AA"/>
    <w:rsid w:val="00337665"/>
    <w:rsid w:val="00341801"/>
    <w:rsid w:val="003421C7"/>
    <w:rsid w:val="00342EFD"/>
    <w:rsid w:val="0034301F"/>
    <w:rsid w:val="0034359E"/>
    <w:rsid w:val="0034383F"/>
    <w:rsid w:val="0034518D"/>
    <w:rsid w:val="00346595"/>
    <w:rsid w:val="003465D6"/>
    <w:rsid w:val="00346F48"/>
    <w:rsid w:val="00354428"/>
    <w:rsid w:val="00355E81"/>
    <w:rsid w:val="00356CA4"/>
    <w:rsid w:val="00360B15"/>
    <w:rsid w:val="00363D31"/>
    <w:rsid w:val="00365177"/>
    <w:rsid w:val="00366096"/>
    <w:rsid w:val="0036737C"/>
    <w:rsid w:val="00367D3E"/>
    <w:rsid w:val="003707DA"/>
    <w:rsid w:val="0037281E"/>
    <w:rsid w:val="00373514"/>
    <w:rsid w:val="003739F3"/>
    <w:rsid w:val="003739F9"/>
    <w:rsid w:val="00375E45"/>
    <w:rsid w:val="0037668B"/>
    <w:rsid w:val="003768C5"/>
    <w:rsid w:val="00381E26"/>
    <w:rsid w:val="003828E8"/>
    <w:rsid w:val="00382AE1"/>
    <w:rsid w:val="00384C41"/>
    <w:rsid w:val="00384DAF"/>
    <w:rsid w:val="00386CB2"/>
    <w:rsid w:val="00387500"/>
    <w:rsid w:val="00387A6B"/>
    <w:rsid w:val="003905B2"/>
    <w:rsid w:val="003907F4"/>
    <w:rsid w:val="003911C8"/>
    <w:rsid w:val="00393F92"/>
    <w:rsid w:val="0039453C"/>
    <w:rsid w:val="00394F46"/>
    <w:rsid w:val="0039546A"/>
    <w:rsid w:val="003A1272"/>
    <w:rsid w:val="003A3D17"/>
    <w:rsid w:val="003A40A9"/>
    <w:rsid w:val="003A50A8"/>
    <w:rsid w:val="003A5D02"/>
    <w:rsid w:val="003A5FDD"/>
    <w:rsid w:val="003A6021"/>
    <w:rsid w:val="003A62D4"/>
    <w:rsid w:val="003A6584"/>
    <w:rsid w:val="003A676A"/>
    <w:rsid w:val="003B087F"/>
    <w:rsid w:val="003B2077"/>
    <w:rsid w:val="003B21F3"/>
    <w:rsid w:val="003B2B31"/>
    <w:rsid w:val="003B37D4"/>
    <w:rsid w:val="003B5334"/>
    <w:rsid w:val="003B6E56"/>
    <w:rsid w:val="003B7C6F"/>
    <w:rsid w:val="003C2C4E"/>
    <w:rsid w:val="003C3024"/>
    <w:rsid w:val="003C6645"/>
    <w:rsid w:val="003C667B"/>
    <w:rsid w:val="003C6ED3"/>
    <w:rsid w:val="003C76BB"/>
    <w:rsid w:val="003C7AFF"/>
    <w:rsid w:val="003D3763"/>
    <w:rsid w:val="003D3883"/>
    <w:rsid w:val="003D44D2"/>
    <w:rsid w:val="003D6DB8"/>
    <w:rsid w:val="003D7E83"/>
    <w:rsid w:val="003E013C"/>
    <w:rsid w:val="003E04AB"/>
    <w:rsid w:val="003E0FD3"/>
    <w:rsid w:val="003E143F"/>
    <w:rsid w:val="003E1E99"/>
    <w:rsid w:val="003E2725"/>
    <w:rsid w:val="003E2CB5"/>
    <w:rsid w:val="003E2FE9"/>
    <w:rsid w:val="003E4D50"/>
    <w:rsid w:val="003E6887"/>
    <w:rsid w:val="003E68EB"/>
    <w:rsid w:val="003E6C34"/>
    <w:rsid w:val="003E6D28"/>
    <w:rsid w:val="003E7BE9"/>
    <w:rsid w:val="003F04C1"/>
    <w:rsid w:val="003F0EEC"/>
    <w:rsid w:val="003F1E23"/>
    <w:rsid w:val="003F4A67"/>
    <w:rsid w:val="003F4F9B"/>
    <w:rsid w:val="003F5630"/>
    <w:rsid w:val="003F7C07"/>
    <w:rsid w:val="003F7C46"/>
    <w:rsid w:val="00402676"/>
    <w:rsid w:val="00402EF0"/>
    <w:rsid w:val="004045F5"/>
    <w:rsid w:val="00404F28"/>
    <w:rsid w:val="00405E37"/>
    <w:rsid w:val="004076D7"/>
    <w:rsid w:val="0041173F"/>
    <w:rsid w:val="004123F2"/>
    <w:rsid w:val="00413A94"/>
    <w:rsid w:val="0041470C"/>
    <w:rsid w:val="00414FC1"/>
    <w:rsid w:val="00415981"/>
    <w:rsid w:val="00415DB5"/>
    <w:rsid w:val="004161B3"/>
    <w:rsid w:val="00416ECF"/>
    <w:rsid w:val="00417EA5"/>
    <w:rsid w:val="00420D29"/>
    <w:rsid w:val="00423CD3"/>
    <w:rsid w:val="00423FF1"/>
    <w:rsid w:val="00424C14"/>
    <w:rsid w:val="00424F1F"/>
    <w:rsid w:val="00425B5E"/>
    <w:rsid w:val="00425FEC"/>
    <w:rsid w:val="004268C7"/>
    <w:rsid w:val="00426B6E"/>
    <w:rsid w:val="00427554"/>
    <w:rsid w:val="004302E1"/>
    <w:rsid w:val="00430EDD"/>
    <w:rsid w:val="00431C1D"/>
    <w:rsid w:val="004336EF"/>
    <w:rsid w:val="00434264"/>
    <w:rsid w:val="00435FBB"/>
    <w:rsid w:val="00436E69"/>
    <w:rsid w:val="00437348"/>
    <w:rsid w:val="00437F5C"/>
    <w:rsid w:val="0044001F"/>
    <w:rsid w:val="00441391"/>
    <w:rsid w:val="00442071"/>
    <w:rsid w:val="00442CEF"/>
    <w:rsid w:val="0044303D"/>
    <w:rsid w:val="00443A89"/>
    <w:rsid w:val="00444358"/>
    <w:rsid w:val="00444601"/>
    <w:rsid w:val="00445590"/>
    <w:rsid w:val="0044574F"/>
    <w:rsid w:val="00450255"/>
    <w:rsid w:val="00450A8E"/>
    <w:rsid w:val="00451376"/>
    <w:rsid w:val="00451C89"/>
    <w:rsid w:val="00452AB2"/>
    <w:rsid w:val="004540CB"/>
    <w:rsid w:val="00455E8F"/>
    <w:rsid w:val="004601CD"/>
    <w:rsid w:val="0046038F"/>
    <w:rsid w:val="0046056A"/>
    <w:rsid w:val="0046085A"/>
    <w:rsid w:val="00462264"/>
    <w:rsid w:val="00464869"/>
    <w:rsid w:val="00464FF2"/>
    <w:rsid w:val="0046556A"/>
    <w:rsid w:val="00466F50"/>
    <w:rsid w:val="00470894"/>
    <w:rsid w:val="004719E4"/>
    <w:rsid w:val="00471BA6"/>
    <w:rsid w:val="0047327C"/>
    <w:rsid w:val="0047328B"/>
    <w:rsid w:val="00473E19"/>
    <w:rsid w:val="00473EEA"/>
    <w:rsid w:val="00474E79"/>
    <w:rsid w:val="00475543"/>
    <w:rsid w:val="00475B88"/>
    <w:rsid w:val="00475C37"/>
    <w:rsid w:val="00476BF7"/>
    <w:rsid w:val="004803E1"/>
    <w:rsid w:val="00480975"/>
    <w:rsid w:val="0048154A"/>
    <w:rsid w:val="00482E91"/>
    <w:rsid w:val="004845A9"/>
    <w:rsid w:val="00484812"/>
    <w:rsid w:val="0048498C"/>
    <w:rsid w:val="00484DCD"/>
    <w:rsid w:val="0048583A"/>
    <w:rsid w:val="00490283"/>
    <w:rsid w:val="0049235A"/>
    <w:rsid w:val="0049278A"/>
    <w:rsid w:val="00492CDC"/>
    <w:rsid w:val="00492DA1"/>
    <w:rsid w:val="004934E4"/>
    <w:rsid w:val="0049351B"/>
    <w:rsid w:val="0049361B"/>
    <w:rsid w:val="0049385E"/>
    <w:rsid w:val="00494707"/>
    <w:rsid w:val="004961EF"/>
    <w:rsid w:val="004968AC"/>
    <w:rsid w:val="004979BE"/>
    <w:rsid w:val="004A01E9"/>
    <w:rsid w:val="004A160F"/>
    <w:rsid w:val="004A26DC"/>
    <w:rsid w:val="004A2C47"/>
    <w:rsid w:val="004A3743"/>
    <w:rsid w:val="004A3E7C"/>
    <w:rsid w:val="004A50EF"/>
    <w:rsid w:val="004A5C2C"/>
    <w:rsid w:val="004A6E1C"/>
    <w:rsid w:val="004B07B5"/>
    <w:rsid w:val="004B1BC7"/>
    <w:rsid w:val="004B25C4"/>
    <w:rsid w:val="004B36DA"/>
    <w:rsid w:val="004B3EE6"/>
    <w:rsid w:val="004B4DCB"/>
    <w:rsid w:val="004B555C"/>
    <w:rsid w:val="004B625B"/>
    <w:rsid w:val="004C54E4"/>
    <w:rsid w:val="004C6266"/>
    <w:rsid w:val="004C6659"/>
    <w:rsid w:val="004C77D0"/>
    <w:rsid w:val="004C7C3D"/>
    <w:rsid w:val="004D0768"/>
    <w:rsid w:val="004D239D"/>
    <w:rsid w:val="004D351F"/>
    <w:rsid w:val="004D5342"/>
    <w:rsid w:val="004D5D0A"/>
    <w:rsid w:val="004D67AC"/>
    <w:rsid w:val="004D7B7E"/>
    <w:rsid w:val="004E1CAC"/>
    <w:rsid w:val="004E1D03"/>
    <w:rsid w:val="004E23BC"/>
    <w:rsid w:val="004E27EE"/>
    <w:rsid w:val="004E3110"/>
    <w:rsid w:val="004E334D"/>
    <w:rsid w:val="004E3E44"/>
    <w:rsid w:val="004E45FE"/>
    <w:rsid w:val="004E533B"/>
    <w:rsid w:val="004E555E"/>
    <w:rsid w:val="004E6657"/>
    <w:rsid w:val="004E777F"/>
    <w:rsid w:val="004F0DDC"/>
    <w:rsid w:val="004F1517"/>
    <w:rsid w:val="004F2160"/>
    <w:rsid w:val="004F369D"/>
    <w:rsid w:val="004F4498"/>
    <w:rsid w:val="004F4810"/>
    <w:rsid w:val="004F5153"/>
    <w:rsid w:val="004F5266"/>
    <w:rsid w:val="004F54BF"/>
    <w:rsid w:val="004F5743"/>
    <w:rsid w:val="004F6310"/>
    <w:rsid w:val="00500AD2"/>
    <w:rsid w:val="0050121C"/>
    <w:rsid w:val="00501846"/>
    <w:rsid w:val="0050310A"/>
    <w:rsid w:val="00505F0A"/>
    <w:rsid w:val="00510466"/>
    <w:rsid w:val="00510DB4"/>
    <w:rsid w:val="00511B1D"/>
    <w:rsid w:val="00511D7B"/>
    <w:rsid w:val="00512F97"/>
    <w:rsid w:val="0051337A"/>
    <w:rsid w:val="005149B2"/>
    <w:rsid w:val="005201AC"/>
    <w:rsid w:val="00520C24"/>
    <w:rsid w:val="0052111F"/>
    <w:rsid w:val="005269C8"/>
    <w:rsid w:val="00527F1C"/>
    <w:rsid w:val="00531779"/>
    <w:rsid w:val="00531C7E"/>
    <w:rsid w:val="0053373F"/>
    <w:rsid w:val="00535DA0"/>
    <w:rsid w:val="00535F44"/>
    <w:rsid w:val="0053646B"/>
    <w:rsid w:val="00540738"/>
    <w:rsid w:val="00540DD0"/>
    <w:rsid w:val="00541CEA"/>
    <w:rsid w:val="00542ECB"/>
    <w:rsid w:val="00543D97"/>
    <w:rsid w:val="00547A13"/>
    <w:rsid w:val="00547B9B"/>
    <w:rsid w:val="00547CF5"/>
    <w:rsid w:val="005521C0"/>
    <w:rsid w:val="005546F9"/>
    <w:rsid w:val="005547DD"/>
    <w:rsid w:val="005615C1"/>
    <w:rsid w:val="00564E6F"/>
    <w:rsid w:val="0056619B"/>
    <w:rsid w:val="00570DC3"/>
    <w:rsid w:val="005715B8"/>
    <w:rsid w:val="005717A6"/>
    <w:rsid w:val="005726ED"/>
    <w:rsid w:val="0057388E"/>
    <w:rsid w:val="0057451B"/>
    <w:rsid w:val="00575005"/>
    <w:rsid w:val="0057504B"/>
    <w:rsid w:val="005750DA"/>
    <w:rsid w:val="0057538C"/>
    <w:rsid w:val="005760E2"/>
    <w:rsid w:val="00576FE6"/>
    <w:rsid w:val="00577D26"/>
    <w:rsid w:val="00577D77"/>
    <w:rsid w:val="005803CD"/>
    <w:rsid w:val="005803CF"/>
    <w:rsid w:val="005820B3"/>
    <w:rsid w:val="00583039"/>
    <w:rsid w:val="00584C5B"/>
    <w:rsid w:val="00585516"/>
    <w:rsid w:val="00585F34"/>
    <w:rsid w:val="00586B91"/>
    <w:rsid w:val="00586CE1"/>
    <w:rsid w:val="00586DC2"/>
    <w:rsid w:val="00586E36"/>
    <w:rsid w:val="0058759F"/>
    <w:rsid w:val="00587866"/>
    <w:rsid w:val="00587EFF"/>
    <w:rsid w:val="005909BD"/>
    <w:rsid w:val="00592CFD"/>
    <w:rsid w:val="005930C2"/>
    <w:rsid w:val="00594433"/>
    <w:rsid w:val="00597DA6"/>
    <w:rsid w:val="005A0ABC"/>
    <w:rsid w:val="005A1F00"/>
    <w:rsid w:val="005A247A"/>
    <w:rsid w:val="005A27DC"/>
    <w:rsid w:val="005A2980"/>
    <w:rsid w:val="005A3904"/>
    <w:rsid w:val="005A3E13"/>
    <w:rsid w:val="005A4049"/>
    <w:rsid w:val="005A46C3"/>
    <w:rsid w:val="005A7B4C"/>
    <w:rsid w:val="005B2AFA"/>
    <w:rsid w:val="005B3E1F"/>
    <w:rsid w:val="005B3EBD"/>
    <w:rsid w:val="005B6271"/>
    <w:rsid w:val="005B712E"/>
    <w:rsid w:val="005B767A"/>
    <w:rsid w:val="005C0590"/>
    <w:rsid w:val="005C1314"/>
    <w:rsid w:val="005C18CD"/>
    <w:rsid w:val="005C3FFE"/>
    <w:rsid w:val="005C4375"/>
    <w:rsid w:val="005C4B57"/>
    <w:rsid w:val="005C4DA5"/>
    <w:rsid w:val="005C5629"/>
    <w:rsid w:val="005C6D12"/>
    <w:rsid w:val="005D33B6"/>
    <w:rsid w:val="005D394D"/>
    <w:rsid w:val="005D39D2"/>
    <w:rsid w:val="005D4B36"/>
    <w:rsid w:val="005D5AE7"/>
    <w:rsid w:val="005D7807"/>
    <w:rsid w:val="005D79FE"/>
    <w:rsid w:val="005E08C8"/>
    <w:rsid w:val="005E15E0"/>
    <w:rsid w:val="005E1F82"/>
    <w:rsid w:val="005E2D97"/>
    <w:rsid w:val="005E39A1"/>
    <w:rsid w:val="005E4119"/>
    <w:rsid w:val="005E5C68"/>
    <w:rsid w:val="005E74DC"/>
    <w:rsid w:val="005F2326"/>
    <w:rsid w:val="005F32A9"/>
    <w:rsid w:val="005F572F"/>
    <w:rsid w:val="005F5ADD"/>
    <w:rsid w:val="005F6BB0"/>
    <w:rsid w:val="006012F0"/>
    <w:rsid w:val="00601318"/>
    <w:rsid w:val="0060379A"/>
    <w:rsid w:val="00604048"/>
    <w:rsid w:val="006048B8"/>
    <w:rsid w:val="00604EA9"/>
    <w:rsid w:val="00605AD9"/>
    <w:rsid w:val="00606782"/>
    <w:rsid w:val="00606B47"/>
    <w:rsid w:val="00606D0C"/>
    <w:rsid w:val="00607B09"/>
    <w:rsid w:val="006103F7"/>
    <w:rsid w:val="00610A23"/>
    <w:rsid w:val="00611BF3"/>
    <w:rsid w:val="00612D75"/>
    <w:rsid w:val="0061394C"/>
    <w:rsid w:val="0061422E"/>
    <w:rsid w:val="0061461D"/>
    <w:rsid w:val="006148F3"/>
    <w:rsid w:val="00615EDC"/>
    <w:rsid w:val="00616C28"/>
    <w:rsid w:val="00617611"/>
    <w:rsid w:val="00617B05"/>
    <w:rsid w:val="006209BD"/>
    <w:rsid w:val="006229F6"/>
    <w:rsid w:val="00623E20"/>
    <w:rsid w:val="006246A7"/>
    <w:rsid w:val="00624863"/>
    <w:rsid w:val="0062543F"/>
    <w:rsid w:val="006260F7"/>
    <w:rsid w:val="00627D0A"/>
    <w:rsid w:val="00631AC3"/>
    <w:rsid w:val="00633052"/>
    <w:rsid w:val="00634B1E"/>
    <w:rsid w:val="00636A4D"/>
    <w:rsid w:val="00640D2B"/>
    <w:rsid w:val="00641A62"/>
    <w:rsid w:val="006445E8"/>
    <w:rsid w:val="006449EB"/>
    <w:rsid w:val="006451D8"/>
    <w:rsid w:val="00645275"/>
    <w:rsid w:val="006460BD"/>
    <w:rsid w:val="0064658F"/>
    <w:rsid w:val="00647A17"/>
    <w:rsid w:val="00647CE5"/>
    <w:rsid w:val="0065106D"/>
    <w:rsid w:val="00651AB1"/>
    <w:rsid w:val="006525C3"/>
    <w:rsid w:val="0065453E"/>
    <w:rsid w:val="00661B3D"/>
    <w:rsid w:val="00664881"/>
    <w:rsid w:val="006649E4"/>
    <w:rsid w:val="00666485"/>
    <w:rsid w:val="006668E1"/>
    <w:rsid w:val="006671D5"/>
    <w:rsid w:val="006677F0"/>
    <w:rsid w:val="0066796D"/>
    <w:rsid w:val="006703BE"/>
    <w:rsid w:val="00670FC4"/>
    <w:rsid w:val="00674A44"/>
    <w:rsid w:val="006801EC"/>
    <w:rsid w:val="0068088B"/>
    <w:rsid w:val="00683635"/>
    <w:rsid w:val="00685087"/>
    <w:rsid w:val="006859FB"/>
    <w:rsid w:val="00687161"/>
    <w:rsid w:val="00687516"/>
    <w:rsid w:val="0069011E"/>
    <w:rsid w:val="00695267"/>
    <w:rsid w:val="00695337"/>
    <w:rsid w:val="00696549"/>
    <w:rsid w:val="00697F0A"/>
    <w:rsid w:val="006A139C"/>
    <w:rsid w:val="006A1400"/>
    <w:rsid w:val="006A19A7"/>
    <w:rsid w:val="006A2B6B"/>
    <w:rsid w:val="006A2CD8"/>
    <w:rsid w:val="006A3049"/>
    <w:rsid w:val="006A33D1"/>
    <w:rsid w:val="006A5A29"/>
    <w:rsid w:val="006A5E09"/>
    <w:rsid w:val="006A61C3"/>
    <w:rsid w:val="006A66D5"/>
    <w:rsid w:val="006A6EFD"/>
    <w:rsid w:val="006B0D46"/>
    <w:rsid w:val="006B1171"/>
    <w:rsid w:val="006B1D73"/>
    <w:rsid w:val="006B2292"/>
    <w:rsid w:val="006B34FD"/>
    <w:rsid w:val="006B4C7D"/>
    <w:rsid w:val="006B5B1B"/>
    <w:rsid w:val="006B5F60"/>
    <w:rsid w:val="006B642A"/>
    <w:rsid w:val="006B71FD"/>
    <w:rsid w:val="006C024C"/>
    <w:rsid w:val="006C05E5"/>
    <w:rsid w:val="006C31BB"/>
    <w:rsid w:val="006C37C8"/>
    <w:rsid w:val="006C45AD"/>
    <w:rsid w:val="006C56AD"/>
    <w:rsid w:val="006C5AE0"/>
    <w:rsid w:val="006C67AA"/>
    <w:rsid w:val="006C6DA9"/>
    <w:rsid w:val="006C6E68"/>
    <w:rsid w:val="006D0200"/>
    <w:rsid w:val="006D0816"/>
    <w:rsid w:val="006D0E60"/>
    <w:rsid w:val="006D151F"/>
    <w:rsid w:val="006D1A53"/>
    <w:rsid w:val="006D2E24"/>
    <w:rsid w:val="006D4B7B"/>
    <w:rsid w:val="006D513F"/>
    <w:rsid w:val="006D5A39"/>
    <w:rsid w:val="006D6745"/>
    <w:rsid w:val="006D7993"/>
    <w:rsid w:val="006E034B"/>
    <w:rsid w:val="006E04B3"/>
    <w:rsid w:val="006E0DD4"/>
    <w:rsid w:val="006E0FD7"/>
    <w:rsid w:val="006E1170"/>
    <w:rsid w:val="006E1294"/>
    <w:rsid w:val="006E14EB"/>
    <w:rsid w:val="006E621B"/>
    <w:rsid w:val="006E7227"/>
    <w:rsid w:val="006F1134"/>
    <w:rsid w:val="006F1F35"/>
    <w:rsid w:val="006F2456"/>
    <w:rsid w:val="006F4AE0"/>
    <w:rsid w:val="006F6249"/>
    <w:rsid w:val="006F62A2"/>
    <w:rsid w:val="006F63BA"/>
    <w:rsid w:val="006F64EC"/>
    <w:rsid w:val="006F68CE"/>
    <w:rsid w:val="006F6A6B"/>
    <w:rsid w:val="006F7D6F"/>
    <w:rsid w:val="00701EE2"/>
    <w:rsid w:val="007021CA"/>
    <w:rsid w:val="00704082"/>
    <w:rsid w:val="007045EF"/>
    <w:rsid w:val="00705272"/>
    <w:rsid w:val="00705DDD"/>
    <w:rsid w:val="00707831"/>
    <w:rsid w:val="00710C15"/>
    <w:rsid w:val="00711923"/>
    <w:rsid w:val="00713B50"/>
    <w:rsid w:val="00715C4A"/>
    <w:rsid w:val="00716193"/>
    <w:rsid w:val="00716A81"/>
    <w:rsid w:val="00716EF0"/>
    <w:rsid w:val="007172CE"/>
    <w:rsid w:val="00717401"/>
    <w:rsid w:val="007178A8"/>
    <w:rsid w:val="007200EA"/>
    <w:rsid w:val="00720FF3"/>
    <w:rsid w:val="007212C3"/>
    <w:rsid w:val="0072165B"/>
    <w:rsid w:val="00722333"/>
    <w:rsid w:val="0072257E"/>
    <w:rsid w:val="007225FC"/>
    <w:rsid w:val="00723A09"/>
    <w:rsid w:val="00723B99"/>
    <w:rsid w:val="00724318"/>
    <w:rsid w:val="00724C77"/>
    <w:rsid w:val="00725217"/>
    <w:rsid w:val="00725AA4"/>
    <w:rsid w:val="007268D3"/>
    <w:rsid w:val="007307F4"/>
    <w:rsid w:val="00732185"/>
    <w:rsid w:val="007323F5"/>
    <w:rsid w:val="00734125"/>
    <w:rsid w:val="00734B76"/>
    <w:rsid w:val="00736966"/>
    <w:rsid w:val="007373A7"/>
    <w:rsid w:val="00737E3C"/>
    <w:rsid w:val="007400F0"/>
    <w:rsid w:val="00740B2A"/>
    <w:rsid w:val="00741355"/>
    <w:rsid w:val="00741A54"/>
    <w:rsid w:val="007421AD"/>
    <w:rsid w:val="0074589B"/>
    <w:rsid w:val="00746DE1"/>
    <w:rsid w:val="00746FCC"/>
    <w:rsid w:val="00747D0C"/>
    <w:rsid w:val="00751363"/>
    <w:rsid w:val="00754131"/>
    <w:rsid w:val="00754342"/>
    <w:rsid w:val="00755E8A"/>
    <w:rsid w:val="007570DD"/>
    <w:rsid w:val="007570FE"/>
    <w:rsid w:val="00760888"/>
    <w:rsid w:val="00760A62"/>
    <w:rsid w:val="00762487"/>
    <w:rsid w:val="007663B2"/>
    <w:rsid w:val="00771457"/>
    <w:rsid w:val="00773F56"/>
    <w:rsid w:val="007748DF"/>
    <w:rsid w:val="00775447"/>
    <w:rsid w:val="00777477"/>
    <w:rsid w:val="00777562"/>
    <w:rsid w:val="00777C9A"/>
    <w:rsid w:val="00780F58"/>
    <w:rsid w:val="00781545"/>
    <w:rsid w:val="00781637"/>
    <w:rsid w:val="00784184"/>
    <w:rsid w:val="00784834"/>
    <w:rsid w:val="0078620C"/>
    <w:rsid w:val="00787183"/>
    <w:rsid w:val="0078790D"/>
    <w:rsid w:val="007879F0"/>
    <w:rsid w:val="00790342"/>
    <w:rsid w:val="0079069A"/>
    <w:rsid w:val="0079152C"/>
    <w:rsid w:val="00792712"/>
    <w:rsid w:val="007931C8"/>
    <w:rsid w:val="00794E87"/>
    <w:rsid w:val="007965C7"/>
    <w:rsid w:val="007A5DD8"/>
    <w:rsid w:val="007A737B"/>
    <w:rsid w:val="007A7960"/>
    <w:rsid w:val="007B04AD"/>
    <w:rsid w:val="007B0F7A"/>
    <w:rsid w:val="007B16DE"/>
    <w:rsid w:val="007B206F"/>
    <w:rsid w:val="007B263F"/>
    <w:rsid w:val="007B3ACE"/>
    <w:rsid w:val="007B4126"/>
    <w:rsid w:val="007B75B6"/>
    <w:rsid w:val="007C1206"/>
    <w:rsid w:val="007C2643"/>
    <w:rsid w:val="007C2AD3"/>
    <w:rsid w:val="007C2F2D"/>
    <w:rsid w:val="007C3791"/>
    <w:rsid w:val="007C4AC4"/>
    <w:rsid w:val="007C4DB2"/>
    <w:rsid w:val="007C6FC0"/>
    <w:rsid w:val="007C7C23"/>
    <w:rsid w:val="007D1182"/>
    <w:rsid w:val="007D183D"/>
    <w:rsid w:val="007D223A"/>
    <w:rsid w:val="007D2630"/>
    <w:rsid w:val="007D37A5"/>
    <w:rsid w:val="007D475F"/>
    <w:rsid w:val="007D4AFA"/>
    <w:rsid w:val="007D51D1"/>
    <w:rsid w:val="007D696E"/>
    <w:rsid w:val="007D7CBA"/>
    <w:rsid w:val="007E02AA"/>
    <w:rsid w:val="007E1FE4"/>
    <w:rsid w:val="007E2EF4"/>
    <w:rsid w:val="007E3148"/>
    <w:rsid w:val="007E4788"/>
    <w:rsid w:val="007E7363"/>
    <w:rsid w:val="007F000F"/>
    <w:rsid w:val="007F09AF"/>
    <w:rsid w:val="007F1C30"/>
    <w:rsid w:val="007F24E8"/>
    <w:rsid w:val="007F349D"/>
    <w:rsid w:val="007F3C0C"/>
    <w:rsid w:val="007F408E"/>
    <w:rsid w:val="007F4A4B"/>
    <w:rsid w:val="007F526C"/>
    <w:rsid w:val="007F5B7A"/>
    <w:rsid w:val="007F675F"/>
    <w:rsid w:val="007F74F0"/>
    <w:rsid w:val="00801BAF"/>
    <w:rsid w:val="008023ED"/>
    <w:rsid w:val="0080557E"/>
    <w:rsid w:val="00805C9D"/>
    <w:rsid w:val="008068B6"/>
    <w:rsid w:val="0081046F"/>
    <w:rsid w:val="00810F08"/>
    <w:rsid w:val="00812AD7"/>
    <w:rsid w:val="008139E4"/>
    <w:rsid w:val="00814ED4"/>
    <w:rsid w:val="0081720E"/>
    <w:rsid w:val="00817213"/>
    <w:rsid w:val="00820004"/>
    <w:rsid w:val="00820121"/>
    <w:rsid w:val="00821023"/>
    <w:rsid w:val="00821584"/>
    <w:rsid w:val="00821FEB"/>
    <w:rsid w:val="0082231F"/>
    <w:rsid w:val="008224A9"/>
    <w:rsid w:val="008228AF"/>
    <w:rsid w:val="00822A1F"/>
    <w:rsid w:val="00824F1F"/>
    <w:rsid w:val="00825469"/>
    <w:rsid w:val="008264EF"/>
    <w:rsid w:val="0083042F"/>
    <w:rsid w:val="00831252"/>
    <w:rsid w:val="00832BDF"/>
    <w:rsid w:val="00834725"/>
    <w:rsid w:val="00834E60"/>
    <w:rsid w:val="00836C38"/>
    <w:rsid w:val="00837034"/>
    <w:rsid w:val="0083722F"/>
    <w:rsid w:val="0083B645"/>
    <w:rsid w:val="00841B29"/>
    <w:rsid w:val="00841F5B"/>
    <w:rsid w:val="00842717"/>
    <w:rsid w:val="00842AF8"/>
    <w:rsid w:val="0084330C"/>
    <w:rsid w:val="00843D16"/>
    <w:rsid w:val="00843FE2"/>
    <w:rsid w:val="00844183"/>
    <w:rsid w:val="00844AA7"/>
    <w:rsid w:val="00844BF5"/>
    <w:rsid w:val="008455AA"/>
    <w:rsid w:val="0084616D"/>
    <w:rsid w:val="00847C46"/>
    <w:rsid w:val="00850120"/>
    <w:rsid w:val="00850160"/>
    <w:rsid w:val="008516F7"/>
    <w:rsid w:val="00852AF4"/>
    <w:rsid w:val="00856002"/>
    <w:rsid w:val="00856B3B"/>
    <w:rsid w:val="00857620"/>
    <w:rsid w:val="00857A87"/>
    <w:rsid w:val="00861371"/>
    <w:rsid w:val="008631A9"/>
    <w:rsid w:val="00864372"/>
    <w:rsid w:val="00864B6C"/>
    <w:rsid w:val="00866B4E"/>
    <w:rsid w:val="00867267"/>
    <w:rsid w:val="00871EEB"/>
    <w:rsid w:val="00872240"/>
    <w:rsid w:val="00873A9F"/>
    <w:rsid w:val="008745C6"/>
    <w:rsid w:val="008759F1"/>
    <w:rsid w:val="00875A30"/>
    <w:rsid w:val="008767FC"/>
    <w:rsid w:val="008805B0"/>
    <w:rsid w:val="00880F74"/>
    <w:rsid w:val="008810E1"/>
    <w:rsid w:val="00881561"/>
    <w:rsid w:val="00882071"/>
    <w:rsid w:val="00882D55"/>
    <w:rsid w:val="008839F0"/>
    <w:rsid w:val="00886BBE"/>
    <w:rsid w:val="00886CEC"/>
    <w:rsid w:val="00886E4F"/>
    <w:rsid w:val="00887887"/>
    <w:rsid w:val="00890245"/>
    <w:rsid w:val="0089040C"/>
    <w:rsid w:val="008958F3"/>
    <w:rsid w:val="00896328"/>
    <w:rsid w:val="00896890"/>
    <w:rsid w:val="00896CAC"/>
    <w:rsid w:val="008A0A65"/>
    <w:rsid w:val="008A2876"/>
    <w:rsid w:val="008A3E4B"/>
    <w:rsid w:val="008A49AE"/>
    <w:rsid w:val="008A4CC7"/>
    <w:rsid w:val="008B1E85"/>
    <w:rsid w:val="008B4821"/>
    <w:rsid w:val="008B4A75"/>
    <w:rsid w:val="008B4ED6"/>
    <w:rsid w:val="008B5A9A"/>
    <w:rsid w:val="008B5EC7"/>
    <w:rsid w:val="008B7B05"/>
    <w:rsid w:val="008C0800"/>
    <w:rsid w:val="008C32EA"/>
    <w:rsid w:val="008C6B29"/>
    <w:rsid w:val="008C6E7D"/>
    <w:rsid w:val="008C7446"/>
    <w:rsid w:val="008C7F97"/>
    <w:rsid w:val="008D0859"/>
    <w:rsid w:val="008D2FB4"/>
    <w:rsid w:val="008D32BB"/>
    <w:rsid w:val="008D35EF"/>
    <w:rsid w:val="008D4FAC"/>
    <w:rsid w:val="008D67A8"/>
    <w:rsid w:val="008E0F15"/>
    <w:rsid w:val="008E1548"/>
    <w:rsid w:val="008E2B30"/>
    <w:rsid w:val="008E3922"/>
    <w:rsid w:val="008E403F"/>
    <w:rsid w:val="008E4528"/>
    <w:rsid w:val="008E48B4"/>
    <w:rsid w:val="008E5BDE"/>
    <w:rsid w:val="008E678F"/>
    <w:rsid w:val="008E6D53"/>
    <w:rsid w:val="008F33B5"/>
    <w:rsid w:val="008F3840"/>
    <w:rsid w:val="008F431A"/>
    <w:rsid w:val="008F66F6"/>
    <w:rsid w:val="00900D13"/>
    <w:rsid w:val="00902AAB"/>
    <w:rsid w:val="00902DF0"/>
    <w:rsid w:val="009032E2"/>
    <w:rsid w:val="00904EDD"/>
    <w:rsid w:val="00905189"/>
    <w:rsid w:val="009055B0"/>
    <w:rsid w:val="0090766F"/>
    <w:rsid w:val="00913805"/>
    <w:rsid w:val="00914AA0"/>
    <w:rsid w:val="00915A47"/>
    <w:rsid w:val="009162C9"/>
    <w:rsid w:val="009165BD"/>
    <w:rsid w:val="009169B7"/>
    <w:rsid w:val="00916B1D"/>
    <w:rsid w:val="00917703"/>
    <w:rsid w:val="00917B80"/>
    <w:rsid w:val="00920C65"/>
    <w:rsid w:val="009226D9"/>
    <w:rsid w:val="00925FA5"/>
    <w:rsid w:val="00926865"/>
    <w:rsid w:val="00927E0F"/>
    <w:rsid w:val="0093085C"/>
    <w:rsid w:val="00930A28"/>
    <w:rsid w:val="0093270C"/>
    <w:rsid w:val="00934A5E"/>
    <w:rsid w:val="00934E86"/>
    <w:rsid w:val="00934EA1"/>
    <w:rsid w:val="00935420"/>
    <w:rsid w:val="00935847"/>
    <w:rsid w:val="00936C0F"/>
    <w:rsid w:val="0093733C"/>
    <w:rsid w:val="00937B0B"/>
    <w:rsid w:val="00946E97"/>
    <w:rsid w:val="00946F5D"/>
    <w:rsid w:val="009477D0"/>
    <w:rsid w:val="00951EDD"/>
    <w:rsid w:val="009529F9"/>
    <w:rsid w:val="00952D3E"/>
    <w:rsid w:val="00952DED"/>
    <w:rsid w:val="0095376C"/>
    <w:rsid w:val="0095408B"/>
    <w:rsid w:val="0095414D"/>
    <w:rsid w:val="00954D26"/>
    <w:rsid w:val="009564D8"/>
    <w:rsid w:val="009578A2"/>
    <w:rsid w:val="00957972"/>
    <w:rsid w:val="0096009F"/>
    <w:rsid w:val="00961575"/>
    <w:rsid w:val="009618C9"/>
    <w:rsid w:val="00963975"/>
    <w:rsid w:val="0096574B"/>
    <w:rsid w:val="00966098"/>
    <w:rsid w:val="0096780F"/>
    <w:rsid w:val="009709CD"/>
    <w:rsid w:val="00971512"/>
    <w:rsid w:val="0097303C"/>
    <w:rsid w:val="00973CCA"/>
    <w:rsid w:val="00974524"/>
    <w:rsid w:val="009754B3"/>
    <w:rsid w:val="00975B47"/>
    <w:rsid w:val="00980799"/>
    <w:rsid w:val="00980838"/>
    <w:rsid w:val="00981FAB"/>
    <w:rsid w:val="00981FAC"/>
    <w:rsid w:val="00984648"/>
    <w:rsid w:val="0098567C"/>
    <w:rsid w:val="00985ECF"/>
    <w:rsid w:val="00986DD9"/>
    <w:rsid w:val="00987143"/>
    <w:rsid w:val="00987352"/>
    <w:rsid w:val="0099003F"/>
    <w:rsid w:val="00990310"/>
    <w:rsid w:val="0099074B"/>
    <w:rsid w:val="009907A5"/>
    <w:rsid w:val="00991715"/>
    <w:rsid w:val="00991848"/>
    <w:rsid w:val="009941C0"/>
    <w:rsid w:val="009945FB"/>
    <w:rsid w:val="009949B2"/>
    <w:rsid w:val="0099612A"/>
    <w:rsid w:val="009968D9"/>
    <w:rsid w:val="00996BF8"/>
    <w:rsid w:val="00997096"/>
    <w:rsid w:val="009977B7"/>
    <w:rsid w:val="00997D21"/>
    <w:rsid w:val="009A096D"/>
    <w:rsid w:val="009A1DE9"/>
    <w:rsid w:val="009A2226"/>
    <w:rsid w:val="009A239A"/>
    <w:rsid w:val="009A2D9A"/>
    <w:rsid w:val="009A3E5F"/>
    <w:rsid w:val="009A7457"/>
    <w:rsid w:val="009B1596"/>
    <w:rsid w:val="009B164B"/>
    <w:rsid w:val="009B310D"/>
    <w:rsid w:val="009B320A"/>
    <w:rsid w:val="009B39B4"/>
    <w:rsid w:val="009B6FC9"/>
    <w:rsid w:val="009B73E4"/>
    <w:rsid w:val="009C21C5"/>
    <w:rsid w:val="009C34FE"/>
    <w:rsid w:val="009C3617"/>
    <w:rsid w:val="009C3BA4"/>
    <w:rsid w:val="009C50EC"/>
    <w:rsid w:val="009C68C7"/>
    <w:rsid w:val="009C6BC4"/>
    <w:rsid w:val="009C7986"/>
    <w:rsid w:val="009C7A71"/>
    <w:rsid w:val="009C7E55"/>
    <w:rsid w:val="009D1C19"/>
    <w:rsid w:val="009D295D"/>
    <w:rsid w:val="009D338D"/>
    <w:rsid w:val="009D344C"/>
    <w:rsid w:val="009D37DB"/>
    <w:rsid w:val="009D537E"/>
    <w:rsid w:val="009D57BD"/>
    <w:rsid w:val="009D5989"/>
    <w:rsid w:val="009E018C"/>
    <w:rsid w:val="009E0666"/>
    <w:rsid w:val="009E08DD"/>
    <w:rsid w:val="009E2146"/>
    <w:rsid w:val="009E3125"/>
    <w:rsid w:val="009E389F"/>
    <w:rsid w:val="009F012C"/>
    <w:rsid w:val="009F1380"/>
    <w:rsid w:val="009F1D64"/>
    <w:rsid w:val="009F38B7"/>
    <w:rsid w:val="009F3E14"/>
    <w:rsid w:val="009F49C8"/>
    <w:rsid w:val="009F54DC"/>
    <w:rsid w:val="009F621B"/>
    <w:rsid w:val="009F7D2B"/>
    <w:rsid w:val="00A01010"/>
    <w:rsid w:val="00A017A8"/>
    <w:rsid w:val="00A07773"/>
    <w:rsid w:val="00A10FC2"/>
    <w:rsid w:val="00A1246E"/>
    <w:rsid w:val="00A12CBE"/>
    <w:rsid w:val="00A12E0E"/>
    <w:rsid w:val="00A16A29"/>
    <w:rsid w:val="00A176C5"/>
    <w:rsid w:val="00A17B97"/>
    <w:rsid w:val="00A21FD5"/>
    <w:rsid w:val="00A23200"/>
    <w:rsid w:val="00A235C6"/>
    <w:rsid w:val="00A23914"/>
    <w:rsid w:val="00A23A55"/>
    <w:rsid w:val="00A24CB6"/>
    <w:rsid w:val="00A24EE8"/>
    <w:rsid w:val="00A25A6F"/>
    <w:rsid w:val="00A26919"/>
    <w:rsid w:val="00A26C69"/>
    <w:rsid w:val="00A2726D"/>
    <w:rsid w:val="00A273CE"/>
    <w:rsid w:val="00A31A6C"/>
    <w:rsid w:val="00A31ED0"/>
    <w:rsid w:val="00A32447"/>
    <w:rsid w:val="00A3504D"/>
    <w:rsid w:val="00A4026A"/>
    <w:rsid w:val="00A409EC"/>
    <w:rsid w:val="00A40DDB"/>
    <w:rsid w:val="00A4213C"/>
    <w:rsid w:val="00A43139"/>
    <w:rsid w:val="00A43437"/>
    <w:rsid w:val="00A43C0C"/>
    <w:rsid w:val="00A45054"/>
    <w:rsid w:val="00A45A07"/>
    <w:rsid w:val="00A466FC"/>
    <w:rsid w:val="00A54022"/>
    <w:rsid w:val="00A55424"/>
    <w:rsid w:val="00A555BE"/>
    <w:rsid w:val="00A556E3"/>
    <w:rsid w:val="00A566BB"/>
    <w:rsid w:val="00A575F5"/>
    <w:rsid w:val="00A576A5"/>
    <w:rsid w:val="00A578C7"/>
    <w:rsid w:val="00A63D94"/>
    <w:rsid w:val="00A644F5"/>
    <w:rsid w:val="00A64912"/>
    <w:rsid w:val="00A662EC"/>
    <w:rsid w:val="00A669D7"/>
    <w:rsid w:val="00A676A8"/>
    <w:rsid w:val="00A67911"/>
    <w:rsid w:val="00A71795"/>
    <w:rsid w:val="00A72A6E"/>
    <w:rsid w:val="00A7353B"/>
    <w:rsid w:val="00A74E70"/>
    <w:rsid w:val="00A761A4"/>
    <w:rsid w:val="00A7673E"/>
    <w:rsid w:val="00A7700D"/>
    <w:rsid w:val="00A80B95"/>
    <w:rsid w:val="00A8303E"/>
    <w:rsid w:val="00A8408B"/>
    <w:rsid w:val="00A84C49"/>
    <w:rsid w:val="00A853BB"/>
    <w:rsid w:val="00A866AB"/>
    <w:rsid w:val="00A878DC"/>
    <w:rsid w:val="00A8797E"/>
    <w:rsid w:val="00A87F92"/>
    <w:rsid w:val="00A9296F"/>
    <w:rsid w:val="00A93403"/>
    <w:rsid w:val="00A93558"/>
    <w:rsid w:val="00A944CB"/>
    <w:rsid w:val="00A950F6"/>
    <w:rsid w:val="00A96613"/>
    <w:rsid w:val="00A96E0B"/>
    <w:rsid w:val="00A97C66"/>
    <w:rsid w:val="00AA01AC"/>
    <w:rsid w:val="00AA06F8"/>
    <w:rsid w:val="00AA072D"/>
    <w:rsid w:val="00AA2ED2"/>
    <w:rsid w:val="00AA32F8"/>
    <w:rsid w:val="00AA35D9"/>
    <w:rsid w:val="00AA3F92"/>
    <w:rsid w:val="00AA5530"/>
    <w:rsid w:val="00AA67DA"/>
    <w:rsid w:val="00AA771D"/>
    <w:rsid w:val="00AA7A99"/>
    <w:rsid w:val="00AB1B72"/>
    <w:rsid w:val="00AB26FA"/>
    <w:rsid w:val="00AB2809"/>
    <w:rsid w:val="00AB3000"/>
    <w:rsid w:val="00AB3CC2"/>
    <w:rsid w:val="00AB3D74"/>
    <w:rsid w:val="00AB4E45"/>
    <w:rsid w:val="00AB4EE8"/>
    <w:rsid w:val="00AB4F06"/>
    <w:rsid w:val="00AB6811"/>
    <w:rsid w:val="00AB7053"/>
    <w:rsid w:val="00AC0D62"/>
    <w:rsid w:val="00AC2031"/>
    <w:rsid w:val="00AC26DA"/>
    <w:rsid w:val="00AC2BBE"/>
    <w:rsid w:val="00AC39F1"/>
    <w:rsid w:val="00AC4061"/>
    <w:rsid w:val="00AC72CE"/>
    <w:rsid w:val="00AC75D5"/>
    <w:rsid w:val="00AD0365"/>
    <w:rsid w:val="00AD0CB3"/>
    <w:rsid w:val="00AD15CD"/>
    <w:rsid w:val="00AD2378"/>
    <w:rsid w:val="00AD24DE"/>
    <w:rsid w:val="00AD2B97"/>
    <w:rsid w:val="00AD3272"/>
    <w:rsid w:val="00AD4CE0"/>
    <w:rsid w:val="00AD5B08"/>
    <w:rsid w:val="00AD72A7"/>
    <w:rsid w:val="00AD7C08"/>
    <w:rsid w:val="00AE1F7B"/>
    <w:rsid w:val="00AE292A"/>
    <w:rsid w:val="00AE32B7"/>
    <w:rsid w:val="00AE35EF"/>
    <w:rsid w:val="00AE3C28"/>
    <w:rsid w:val="00AE3DA1"/>
    <w:rsid w:val="00AE3F19"/>
    <w:rsid w:val="00AE3F72"/>
    <w:rsid w:val="00AE40EA"/>
    <w:rsid w:val="00AE4637"/>
    <w:rsid w:val="00AE4D30"/>
    <w:rsid w:val="00AE55B1"/>
    <w:rsid w:val="00AE5837"/>
    <w:rsid w:val="00AE5C3C"/>
    <w:rsid w:val="00AE5E02"/>
    <w:rsid w:val="00AE6EE0"/>
    <w:rsid w:val="00AE7A70"/>
    <w:rsid w:val="00AF065D"/>
    <w:rsid w:val="00AF305A"/>
    <w:rsid w:val="00AF33B3"/>
    <w:rsid w:val="00AF33C0"/>
    <w:rsid w:val="00AF3629"/>
    <w:rsid w:val="00AF5840"/>
    <w:rsid w:val="00AF58FA"/>
    <w:rsid w:val="00AF5CFA"/>
    <w:rsid w:val="00AF5E97"/>
    <w:rsid w:val="00AF6C9B"/>
    <w:rsid w:val="00AF78A8"/>
    <w:rsid w:val="00B017E5"/>
    <w:rsid w:val="00B025A9"/>
    <w:rsid w:val="00B039F2"/>
    <w:rsid w:val="00B03A8A"/>
    <w:rsid w:val="00B03F9A"/>
    <w:rsid w:val="00B04F7E"/>
    <w:rsid w:val="00B0517C"/>
    <w:rsid w:val="00B053D3"/>
    <w:rsid w:val="00B062BF"/>
    <w:rsid w:val="00B0641B"/>
    <w:rsid w:val="00B079B5"/>
    <w:rsid w:val="00B108FA"/>
    <w:rsid w:val="00B13290"/>
    <w:rsid w:val="00B1444A"/>
    <w:rsid w:val="00B1641A"/>
    <w:rsid w:val="00B21650"/>
    <w:rsid w:val="00B22451"/>
    <w:rsid w:val="00B229ED"/>
    <w:rsid w:val="00B22DCA"/>
    <w:rsid w:val="00B240C4"/>
    <w:rsid w:val="00B24906"/>
    <w:rsid w:val="00B301F7"/>
    <w:rsid w:val="00B30745"/>
    <w:rsid w:val="00B31300"/>
    <w:rsid w:val="00B313C6"/>
    <w:rsid w:val="00B31AD1"/>
    <w:rsid w:val="00B3206B"/>
    <w:rsid w:val="00B32C23"/>
    <w:rsid w:val="00B34294"/>
    <w:rsid w:val="00B353A0"/>
    <w:rsid w:val="00B35400"/>
    <w:rsid w:val="00B355F5"/>
    <w:rsid w:val="00B3570A"/>
    <w:rsid w:val="00B36B9C"/>
    <w:rsid w:val="00B37A1A"/>
    <w:rsid w:val="00B37C7F"/>
    <w:rsid w:val="00B37CEA"/>
    <w:rsid w:val="00B42A7E"/>
    <w:rsid w:val="00B43437"/>
    <w:rsid w:val="00B43C4E"/>
    <w:rsid w:val="00B454C7"/>
    <w:rsid w:val="00B466CA"/>
    <w:rsid w:val="00B50309"/>
    <w:rsid w:val="00B50573"/>
    <w:rsid w:val="00B50758"/>
    <w:rsid w:val="00B5319F"/>
    <w:rsid w:val="00B53CC1"/>
    <w:rsid w:val="00B5438B"/>
    <w:rsid w:val="00B5484D"/>
    <w:rsid w:val="00B55A56"/>
    <w:rsid w:val="00B563FB"/>
    <w:rsid w:val="00B56899"/>
    <w:rsid w:val="00B56B03"/>
    <w:rsid w:val="00B56C4B"/>
    <w:rsid w:val="00B605C6"/>
    <w:rsid w:val="00B60C1D"/>
    <w:rsid w:val="00B611AD"/>
    <w:rsid w:val="00B616DB"/>
    <w:rsid w:val="00B61878"/>
    <w:rsid w:val="00B65B24"/>
    <w:rsid w:val="00B71A25"/>
    <w:rsid w:val="00B755E3"/>
    <w:rsid w:val="00B75B18"/>
    <w:rsid w:val="00B75DF6"/>
    <w:rsid w:val="00B76672"/>
    <w:rsid w:val="00B81205"/>
    <w:rsid w:val="00B81E82"/>
    <w:rsid w:val="00B83623"/>
    <w:rsid w:val="00B83E5A"/>
    <w:rsid w:val="00B846E6"/>
    <w:rsid w:val="00B8502A"/>
    <w:rsid w:val="00B869AE"/>
    <w:rsid w:val="00B90D47"/>
    <w:rsid w:val="00B924C5"/>
    <w:rsid w:val="00B92BC8"/>
    <w:rsid w:val="00B94559"/>
    <w:rsid w:val="00B94671"/>
    <w:rsid w:val="00B9479D"/>
    <w:rsid w:val="00B95067"/>
    <w:rsid w:val="00B9530C"/>
    <w:rsid w:val="00B957F0"/>
    <w:rsid w:val="00B96B8F"/>
    <w:rsid w:val="00BA16A5"/>
    <w:rsid w:val="00BA16FB"/>
    <w:rsid w:val="00BA2321"/>
    <w:rsid w:val="00BA2713"/>
    <w:rsid w:val="00BA2CCF"/>
    <w:rsid w:val="00BA35BD"/>
    <w:rsid w:val="00BA3F36"/>
    <w:rsid w:val="00BA4D9D"/>
    <w:rsid w:val="00BA5968"/>
    <w:rsid w:val="00BA6C5E"/>
    <w:rsid w:val="00BB0EBD"/>
    <w:rsid w:val="00BB1FE7"/>
    <w:rsid w:val="00BB2E8D"/>
    <w:rsid w:val="00BB37A0"/>
    <w:rsid w:val="00BB47A7"/>
    <w:rsid w:val="00BB6215"/>
    <w:rsid w:val="00BB65AD"/>
    <w:rsid w:val="00BB7DD4"/>
    <w:rsid w:val="00BB7E69"/>
    <w:rsid w:val="00BC09CD"/>
    <w:rsid w:val="00BC0CEB"/>
    <w:rsid w:val="00BC1598"/>
    <w:rsid w:val="00BC162D"/>
    <w:rsid w:val="00BC1862"/>
    <w:rsid w:val="00BC25D4"/>
    <w:rsid w:val="00BC2E73"/>
    <w:rsid w:val="00BC3CA9"/>
    <w:rsid w:val="00BC41D7"/>
    <w:rsid w:val="00BC4B98"/>
    <w:rsid w:val="00BC676A"/>
    <w:rsid w:val="00BC79BD"/>
    <w:rsid w:val="00BD0DE8"/>
    <w:rsid w:val="00BD0ED1"/>
    <w:rsid w:val="00BD2759"/>
    <w:rsid w:val="00BD45AB"/>
    <w:rsid w:val="00BD62A0"/>
    <w:rsid w:val="00BD6D73"/>
    <w:rsid w:val="00BD780B"/>
    <w:rsid w:val="00BE2372"/>
    <w:rsid w:val="00BE43A1"/>
    <w:rsid w:val="00BE46E9"/>
    <w:rsid w:val="00BE47E1"/>
    <w:rsid w:val="00BE54DC"/>
    <w:rsid w:val="00BE59B2"/>
    <w:rsid w:val="00BE692B"/>
    <w:rsid w:val="00BE6C97"/>
    <w:rsid w:val="00BF0077"/>
    <w:rsid w:val="00BF077C"/>
    <w:rsid w:val="00BF183F"/>
    <w:rsid w:val="00BF2A87"/>
    <w:rsid w:val="00BF5353"/>
    <w:rsid w:val="00BF602D"/>
    <w:rsid w:val="00BF6927"/>
    <w:rsid w:val="00BF7EAB"/>
    <w:rsid w:val="00C002A3"/>
    <w:rsid w:val="00C00812"/>
    <w:rsid w:val="00C01B77"/>
    <w:rsid w:val="00C02447"/>
    <w:rsid w:val="00C02BB9"/>
    <w:rsid w:val="00C05C9A"/>
    <w:rsid w:val="00C06227"/>
    <w:rsid w:val="00C07130"/>
    <w:rsid w:val="00C071E8"/>
    <w:rsid w:val="00C103E5"/>
    <w:rsid w:val="00C10DD7"/>
    <w:rsid w:val="00C10E97"/>
    <w:rsid w:val="00C111BC"/>
    <w:rsid w:val="00C11413"/>
    <w:rsid w:val="00C117C1"/>
    <w:rsid w:val="00C11927"/>
    <w:rsid w:val="00C11DD4"/>
    <w:rsid w:val="00C141F6"/>
    <w:rsid w:val="00C15214"/>
    <w:rsid w:val="00C17469"/>
    <w:rsid w:val="00C21062"/>
    <w:rsid w:val="00C214A4"/>
    <w:rsid w:val="00C22688"/>
    <w:rsid w:val="00C22DF8"/>
    <w:rsid w:val="00C2435E"/>
    <w:rsid w:val="00C25D3E"/>
    <w:rsid w:val="00C26116"/>
    <w:rsid w:val="00C269EB"/>
    <w:rsid w:val="00C308AB"/>
    <w:rsid w:val="00C31BDF"/>
    <w:rsid w:val="00C31FAF"/>
    <w:rsid w:val="00C32BC6"/>
    <w:rsid w:val="00C33A83"/>
    <w:rsid w:val="00C3403E"/>
    <w:rsid w:val="00C346CA"/>
    <w:rsid w:val="00C35AE2"/>
    <w:rsid w:val="00C35CA1"/>
    <w:rsid w:val="00C3748E"/>
    <w:rsid w:val="00C376A3"/>
    <w:rsid w:val="00C37DC7"/>
    <w:rsid w:val="00C405D4"/>
    <w:rsid w:val="00C40BC8"/>
    <w:rsid w:val="00C42A4C"/>
    <w:rsid w:val="00C440B2"/>
    <w:rsid w:val="00C444EF"/>
    <w:rsid w:val="00C44742"/>
    <w:rsid w:val="00C447E6"/>
    <w:rsid w:val="00C44972"/>
    <w:rsid w:val="00C44A2E"/>
    <w:rsid w:val="00C4570B"/>
    <w:rsid w:val="00C46C3A"/>
    <w:rsid w:val="00C477C1"/>
    <w:rsid w:val="00C50970"/>
    <w:rsid w:val="00C5161C"/>
    <w:rsid w:val="00C51AAE"/>
    <w:rsid w:val="00C5369E"/>
    <w:rsid w:val="00C53D83"/>
    <w:rsid w:val="00C546E1"/>
    <w:rsid w:val="00C5674E"/>
    <w:rsid w:val="00C5746B"/>
    <w:rsid w:val="00C57D87"/>
    <w:rsid w:val="00C63153"/>
    <w:rsid w:val="00C63681"/>
    <w:rsid w:val="00C63E6F"/>
    <w:rsid w:val="00C71088"/>
    <w:rsid w:val="00C726A6"/>
    <w:rsid w:val="00C72744"/>
    <w:rsid w:val="00C72970"/>
    <w:rsid w:val="00C72CDC"/>
    <w:rsid w:val="00C734BE"/>
    <w:rsid w:val="00C75885"/>
    <w:rsid w:val="00C75AB6"/>
    <w:rsid w:val="00C767C8"/>
    <w:rsid w:val="00C76AAB"/>
    <w:rsid w:val="00C76C3A"/>
    <w:rsid w:val="00C76C6B"/>
    <w:rsid w:val="00C76DA3"/>
    <w:rsid w:val="00C77075"/>
    <w:rsid w:val="00C81833"/>
    <w:rsid w:val="00C84D86"/>
    <w:rsid w:val="00C85533"/>
    <w:rsid w:val="00C87016"/>
    <w:rsid w:val="00C91F7E"/>
    <w:rsid w:val="00C92927"/>
    <w:rsid w:val="00C9428C"/>
    <w:rsid w:val="00C9429E"/>
    <w:rsid w:val="00C951C7"/>
    <w:rsid w:val="00C953B2"/>
    <w:rsid w:val="00C95DF2"/>
    <w:rsid w:val="00C95EDF"/>
    <w:rsid w:val="00C9651C"/>
    <w:rsid w:val="00C96825"/>
    <w:rsid w:val="00C96E69"/>
    <w:rsid w:val="00C97047"/>
    <w:rsid w:val="00C97B67"/>
    <w:rsid w:val="00CA02E1"/>
    <w:rsid w:val="00CA0F77"/>
    <w:rsid w:val="00CA1BC7"/>
    <w:rsid w:val="00CA359F"/>
    <w:rsid w:val="00CA3FAB"/>
    <w:rsid w:val="00CA44C0"/>
    <w:rsid w:val="00CA60BC"/>
    <w:rsid w:val="00CA7805"/>
    <w:rsid w:val="00CB284B"/>
    <w:rsid w:val="00CB2CE4"/>
    <w:rsid w:val="00CB3048"/>
    <w:rsid w:val="00CB317F"/>
    <w:rsid w:val="00CB365F"/>
    <w:rsid w:val="00CB36DA"/>
    <w:rsid w:val="00CB387E"/>
    <w:rsid w:val="00CB467D"/>
    <w:rsid w:val="00CB6C47"/>
    <w:rsid w:val="00CB7529"/>
    <w:rsid w:val="00CC0168"/>
    <w:rsid w:val="00CC0CD6"/>
    <w:rsid w:val="00CC2601"/>
    <w:rsid w:val="00CC48CE"/>
    <w:rsid w:val="00CC5707"/>
    <w:rsid w:val="00CC6679"/>
    <w:rsid w:val="00CC75D8"/>
    <w:rsid w:val="00CC7E6C"/>
    <w:rsid w:val="00CD0595"/>
    <w:rsid w:val="00CD1299"/>
    <w:rsid w:val="00CD3348"/>
    <w:rsid w:val="00CD4747"/>
    <w:rsid w:val="00CD6105"/>
    <w:rsid w:val="00CD7962"/>
    <w:rsid w:val="00CE0C8E"/>
    <w:rsid w:val="00CE4793"/>
    <w:rsid w:val="00CE50EE"/>
    <w:rsid w:val="00CE52D8"/>
    <w:rsid w:val="00CE74BE"/>
    <w:rsid w:val="00CE77BC"/>
    <w:rsid w:val="00CF0B83"/>
    <w:rsid w:val="00CF179D"/>
    <w:rsid w:val="00CF3249"/>
    <w:rsid w:val="00CF5934"/>
    <w:rsid w:val="00CF7C3A"/>
    <w:rsid w:val="00CF7F0B"/>
    <w:rsid w:val="00D02C9B"/>
    <w:rsid w:val="00D05578"/>
    <w:rsid w:val="00D0566E"/>
    <w:rsid w:val="00D063E6"/>
    <w:rsid w:val="00D06805"/>
    <w:rsid w:val="00D068A2"/>
    <w:rsid w:val="00D13AD4"/>
    <w:rsid w:val="00D14B87"/>
    <w:rsid w:val="00D14F72"/>
    <w:rsid w:val="00D1559A"/>
    <w:rsid w:val="00D172FD"/>
    <w:rsid w:val="00D17F6B"/>
    <w:rsid w:val="00D21479"/>
    <w:rsid w:val="00D224F9"/>
    <w:rsid w:val="00D229A5"/>
    <w:rsid w:val="00D2371D"/>
    <w:rsid w:val="00D24862"/>
    <w:rsid w:val="00D25927"/>
    <w:rsid w:val="00D259D1"/>
    <w:rsid w:val="00D274C5"/>
    <w:rsid w:val="00D323F8"/>
    <w:rsid w:val="00D3311B"/>
    <w:rsid w:val="00D3330B"/>
    <w:rsid w:val="00D359BB"/>
    <w:rsid w:val="00D360AA"/>
    <w:rsid w:val="00D3646D"/>
    <w:rsid w:val="00D37D11"/>
    <w:rsid w:val="00D41A04"/>
    <w:rsid w:val="00D42B79"/>
    <w:rsid w:val="00D43503"/>
    <w:rsid w:val="00D438E1"/>
    <w:rsid w:val="00D43C5A"/>
    <w:rsid w:val="00D44B73"/>
    <w:rsid w:val="00D47625"/>
    <w:rsid w:val="00D478A6"/>
    <w:rsid w:val="00D51564"/>
    <w:rsid w:val="00D5211E"/>
    <w:rsid w:val="00D52294"/>
    <w:rsid w:val="00D53202"/>
    <w:rsid w:val="00D53BAC"/>
    <w:rsid w:val="00D55D3C"/>
    <w:rsid w:val="00D602E0"/>
    <w:rsid w:val="00D610FF"/>
    <w:rsid w:val="00D6330F"/>
    <w:rsid w:val="00D634E7"/>
    <w:rsid w:val="00D6420A"/>
    <w:rsid w:val="00D64A64"/>
    <w:rsid w:val="00D6587C"/>
    <w:rsid w:val="00D66876"/>
    <w:rsid w:val="00D668C1"/>
    <w:rsid w:val="00D67F84"/>
    <w:rsid w:val="00D71854"/>
    <w:rsid w:val="00D72FF2"/>
    <w:rsid w:val="00D737D4"/>
    <w:rsid w:val="00D75BD0"/>
    <w:rsid w:val="00D75CD5"/>
    <w:rsid w:val="00D761CA"/>
    <w:rsid w:val="00D7737D"/>
    <w:rsid w:val="00D822B7"/>
    <w:rsid w:val="00D8238D"/>
    <w:rsid w:val="00D83641"/>
    <w:rsid w:val="00D83E08"/>
    <w:rsid w:val="00D8419C"/>
    <w:rsid w:val="00D8508C"/>
    <w:rsid w:val="00D85557"/>
    <w:rsid w:val="00D85BA0"/>
    <w:rsid w:val="00D9104F"/>
    <w:rsid w:val="00D917DE"/>
    <w:rsid w:val="00D918CD"/>
    <w:rsid w:val="00D93422"/>
    <w:rsid w:val="00D93CD2"/>
    <w:rsid w:val="00D94DC7"/>
    <w:rsid w:val="00D952B4"/>
    <w:rsid w:val="00DA0369"/>
    <w:rsid w:val="00DA0938"/>
    <w:rsid w:val="00DA1483"/>
    <w:rsid w:val="00DA14F2"/>
    <w:rsid w:val="00DA3B9D"/>
    <w:rsid w:val="00DA6CDC"/>
    <w:rsid w:val="00DA7FFC"/>
    <w:rsid w:val="00DB1EA7"/>
    <w:rsid w:val="00DB2DD6"/>
    <w:rsid w:val="00DB32D3"/>
    <w:rsid w:val="00DB3805"/>
    <w:rsid w:val="00DB6A19"/>
    <w:rsid w:val="00DC0689"/>
    <w:rsid w:val="00DC131D"/>
    <w:rsid w:val="00DC18BA"/>
    <w:rsid w:val="00DC1971"/>
    <w:rsid w:val="00DC19C7"/>
    <w:rsid w:val="00DC29DF"/>
    <w:rsid w:val="00DC2A9E"/>
    <w:rsid w:val="00DC3E21"/>
    <w:rsid w:val="00DC4F78"/>
    <w:rsid w:val="00DC5850"/>
    <w:rsid w:val="00DC7976"/>
    <w:rsid w:val="00DC7E1A"/>
    <w:rsid w:val="00DD3C8C"/>
    <w:rsid w:val="00DD604B"/>
    <w:rsid w:val="00DD68AC"/>
    <w:rsid w:val="00DD6B01"/>
    <w:rsid w:val="00DD7E05"/>
    <w:rsid w:val="00DE0D4F"/>
    <w:rsid w:val="00DE1162"/>
    <w:rsid w:val="00DE18B2"/>
    <w:rsid w:val="00DE5FAB"/>
    <w:rsid w:val="00DE66E8"/>
    <w:rsid w:val="00DE6CD5"/>
    <w:rsid w:val="00DF06F0"/>
    <w:rsid w:val="00DF13AF"/>
    <w:rsid w:val="00DF1A98"/>
    <w:rsid w:val="00DF4B14"/>
    <w:rsid w:val="00DF61C2"/>
    <w:rsid w:val="00DF6A72"/>
    <w:rsid w:val="00E0068B"/>
    <w:rsid w:val="00E01088"/>
    <w:rsid w:val="00E010E3"/>
    <w:rsid w:val="00E01DD0"/>
    <w:rsid w:val="00E0266D"/>
    <w:rsid w:val="00E03123"/>
    <w:rsid w:val="00E03793"/>
    <w:rsid w:val="00E043E6"/>
    <w:rsid w:val="00E0579D"/>
    <w:rsid w:val="00E063E6"/>
    <w:rsid w:val="00E06580"/>
    <w:rsid w:val="00E06AAB"/>
    <w:rsid w:val="00E07BAD"/>
    <w:rsid w:val="00E0C0B7"/>
    <w:rsid w:val="00E10409"/>
    <w:rsid w:val="00E108C6"/>
    <w:rsid w:val="00E10C7C"/>
    <w:rsid w:val="00E11377"/>
    <w:rsid w:val="00E115EC"/>
    <w:rsid w:val="00E115F0"/>
    <w:rsid w:val="00E1248D"/>
    <w:rsid w:val="00E129B8"/>
    <w:rsid w:val="00E13419"/>
    <w:rsid w:val="00E135E2"/>
    <w:rsid w:val="00E13ED5"/>
    <w:rsid w:val="00E14866"/>
    <w:rsid w:val="00E14D29"/>
    <w:rsid w:val="00E1614C"/>
    <w:rsid w:val="00E16C43"/>
    <w:rsid w:val="00E16F14"/>
    <w:rsid w:val="00E17E87"/>
    <w:rsid w:val="00E230E5"/>
    <w:rsid w:val="00E231D7"/>
    <w:rsid w:val="00E243E5"/>
    <w:rsid w:val="00E24468"/>
    <w:rsid w:val="00E25288"/>
    <w:rsid w:val="00E25E97"/>
    <w:rsid w:val="00E26324"/>
    <w:rsid w:val="00E26A80"/>
    <w:rsid w:val="00E3088E"/>
    <w:rsid w:val="00E31E1A"/>
    <w:rsid w:val="00E32620"/>
    <w:rsid w:val="00E3286D"/>
    <w:rsid w:val="00E32F03"/>
    <w:rsid w:val="00E33626"/>
    <w:rsid w:val="00E34FC0"/>
    <w:rsid w:val="00E3777D"/>
    <w:rsid w:val="00E4047E"/>
    <w:rsid w:val="00E44E28"/>
    <w:rsid w:val="00E45057"/>
    <w:rsid w:val="00E4559A"/>
    <w:rsid w:val="00E45937"/>
    <w:rsid w:val="00E460F5"/>
    <w:rsid w:val="00E463CD"/>
    <w:rsid w:val="00E46A27"/>
    <w:rsid w:val="00E46D34"/>
    <w:rsid w:val="00E46E84"/>
    <w:rsid w:val="00E50F3D"/>
    <w:rsid w:val="00E519E9"/>
    <w:rsid w:val="00E522C5"/>
    <w:rsid w:val="00E52730"/>
    <w:rsid w:val="00E54F77"/>
    <w:rsid w:val="00E5677E"/>
    <w:rsid w:val="00E56834"/>
    <w:rsid w:val="00E625D2"/>
    <w:rsid w:val="00E626BE"/>
    <w:rsid w:val="00E634E8"/>
    <w:rsid w:val="00E63F67"/>
    <w:rsid w:val="00E65632"/>
    <w:rsid w:val="00E65AD1"/>
    <w:rsid w:val="00E66820"/>
    <w:rsid w:val="00E711F6"/>
    <w:rsid w:val="00E71DCC"/>
    <w:rsid w:val="00E73F36"/>
    <w:rsid w:val="00E7433F"/>
    <w:rsid w:val="00E74809"/>
    <w:rsid w:val="00E76D41"/>
    <w:rsid w:val="00E773AD"/>
    <w:rsid w:val="00E8042C"/>
    <w:rsid w:val="00E807BA"/>
    <w:rsid w:val="00E811E7"/>
    <w:rsid w:val="00E81332"/>
    <w:rsid w:val="00E829A5"/>
    <w:rsid w:val="00E82F00"/>
    <w:rsid w:val="00E85406"/>
    <w:rsid w:val="00E85C01"/>
    <w:rsid w:val="00E86C79"/>
    <w:rsid w:val="00E8717D"/>
    <w:rsid w:val="00E90141"/>
    <w:rsid w:val="00E91014"/>
    <w:rsid w:val="00E91ECB"/>
    <w:rsid w:val="00E9200E"/>
    <w:rsid w:val="00E92761"/>
    <w:rsid w:val="00E92874"/>
    <w:rsid w:val="00E95248"/>
    <w:rsid w:val="00E95629"/>
    <w:rsid w:val="00E97AB7"/>
    <w:rsid w:val="00EA0865"/>
    <w:rsid w:val="00EA124A"/>
    <w:rsid w:val="00EA190D"/>
    <w:rsid w:val="00EA355D"/>
    <w:rsid w:val="00EA47F3"/>
    <w:rsid w:val="00EA4837"/>
    <w:rsid w:val="00EA6515"/>
    <w:rsid w:val="00EA6AE8"/>
    <w:rsid w:val="00EA7954"/>
    <w:rsid w:val="00EB0692"/>
    <w:rsid w:val="00EB07BD"/>
    <w:rsid w:val="00EB1611"/>
    <w:rsid w:val="00EB1616"/>
    <w:rsid w:val="00EB2060"/>
    <w:rsid w:val="00EB249C"/>
    <w:rsid w:val="00EB2539"/>
    <w:rsid w:val="00EB3F56"/>
    <w:rsid w:val="00EB4E14"/>
    <w:rsid w:val="00EB66E9"/>
    <w:rsid w:val="00EC3CB0"/>
    <w:rsid w:val="00EC4E1E"/>
    <w:rsid w:val="00EC539F"/>
    <w:rsid w:val="00EC6939"/>
    <w:rsid w:val="00EC6EE2"/>
    <w:rsid w:val="00ED2770"/>
    <w:rsid w:val="00ED28A7"/>
    <w:rsid w:val="00ED3094"/>
    <w:rsid w:val="00ED3788"/>
    <w:rsid w:val="00ED3AD4"/>
    <w:rsid w:val="00ED4CED"/>
    <w:rsid w:val="00ED738D"/>
    <w:rsid w:val="00ED798E"/>
    <w:rsid w:val="00ED7A91"/>
    <w:rsid w:val="00EE0C93"/>
    <w:rsid w:val="00EE0D34"/>
    <w:rsid w:val="00EE1107"/>
    <w:rsid w:val="00EE1E16"/>
    <w:rsid w:val="00EE28F1"/>
    <w:rsid w:val="00EE33F9"/>
    <w:rsid w:val="00EE34F3"/>
    <w:rsid w:val="00EE62ED"/>
    <w:rsid w:val="00EE6D5D"/>
    <w:rsid w:val="00EE7ACF"/>
    <w:rsid w:val="00EE7DF5"/>
    <w:rsid w:val="00EF1863"/>
    <w:rsid w:val="00EF19E9"/>
    <w:rsid w:val="00EF2169"/>
    <w:rsid w:val="00EF3060"/>
    <w:rsid w:val="00EF3B17"/>
    <w:rsid w:val="00EF44DA"/>
    <w:rsid w:val="00EF59D3"/>
    <w:rsid w:val="00EF5A28"/>
    <w:rsid w:val="00EF6143"/>
    <w:rsid w:val="00EF6EA1"/>
    <w:rsid w:val="00F00E89"/>
    <w:rsid w:val="00F01A3F"/>
    <w:rsid w:val="00F02EAF"/>
    <w:rsid w:val="00F045C7"/>
    <w:rsid w:val="00F05564"/>
    <w:rsid w:val="00F0636B"/>
    <w:rsid w:val="00F0668B"/>
    <w:rsid w:val="00F0690C"/>
    <w:rsid w:val="00F07C04"/>
    <w:rsid w:val="00F10F2B"/>
    <w:rsid w:val="00F1195D"/>
    <w:rsid w:val="00F13206"/>
    <w:rsid w:val="00F14816"/>
    <w:rsid w:val="00F16B21"/>
    <w:rsid w:val="00F17308"/>
    <w:rsid w:val="00F175D1"/>
    <w:rsid w:val="00F17E54"/>
    <w:rsid w:val="00F2150F"/>
    <w:rsid w:val="00F22D87"/>
    <w:rsid w:val="00F2330B"/>
    <w:rsid w:val="00F24993"/>
    <w:rsid w:val="00F25E11"/>
    <w:rsid w:val="00F26998"/>
    <w:rsid w:val="00F27FA0"/>
    <w:rsid w:val="00F303F2"/>
    <w:rsid w:val="00F31BAE"/>
    <w:rsid w:val="00F33116"/>
    <w:rsid w:val="00F37377"/>
    <w:rsid w:val="00F3787E"/>
    <w:rsid w:val="00F43B66"/>
    <w:rsid w:val="00F43EEA"/>
    <w:rsid w:val="00F43FD2"/>
    <w:rsid w:val="00F457D5"/>
    <w:rsid w:val="00F479F0"/>
    <w:rsid w:val="00F51D7B"/>
    <w:rsid w:val="00F5426C"/>
    <w:rsid w:val="00F556EF"/>
    <w:rsid w:val="00F55FEC"/>
    <w:rsid w:val="00F56334"/>
    <w:rsid w:val="00F57618"/>
    <w:rsid w:val="00F578DB"/>
    <w:rsid w:val="00F578E7"/>
    <w:rsid w:val="00F60121"/>
    <w:rsid w:val="00F6044D"/>
    <w:rsid w:val="00F61CBE"/>
    <w:rsid w:val="00F6200E"/>
    <w:rsid w:val="00F6321B"/>
    <w:rsid w:val="00F63CBB"/>
    <w:rsid w:val="00F6433A"/>
    <w:rsid w:val="00F6516C"/>
    <w:rsid w:val="00F65A7B"/>
    <w:rsid w:val="00F65AC4"/>
    <w:rsid w:val="00F65D8E"/>
    <w:rsid w:val="00F666DE"/>
    <w:rsid w:val="00F66C5C"/>
    <w:rsid w:val="00F66FAE"/>
    <w:rsid w:val="00F67BD5"/>
    <w:rsid w:val="00F67C8A"/>
    <w:rsid w:val="00F67F53"/>
    <w:rsid w:val="00F70B7A"/>
    <w:rsid w:val="00F70CFB"/>
    <w:rsid w:val="00F71150"/>
    <w:rsid w:val="00F71FC4"/>
    <w:rsid w:val="00F72A52"/>
    <w:rsid w:val="00F76657"/>
    <w:rsid w:val="00F800CC"/>
    <w:rsid w:val="00F803ED"/>
    <w:rsid w:val="00F81780"/>
    <w:rsid w:val="00F81BA7"/>
    <w:rsid w:val="00F86F59"/>
    <w:rsid w:val="00F870D0"/>
    <w:rsid w:val="00F873DC"/>
    <w:rsid w:val="00F9020C"/>
    <w:rsid w:val="00F9091D"/>
    <w:rsid w:val="00F92213"/>
    <w:rsid w:val="00F92519"/>
    <w:rsid w:val="00F925BB"/>
    <w:rsid w:val="00F93CDA"/>
    <w:rsid w:val="00F94977"/>
    <w:rsid w:val="00F94B0B"/>
    <w:rsid w:val="00F97675"/>
    <w:rsid w:val="00F97C98"/>
    <w:rsid w:val="00FA22FC"/>
    <w:rsid w:val="00FA3220"/>
    <w:rsid w:val="00FA57DE"/>
    <w:rsid w:val="00FA5BBD"/>
    <w:rsid w:val="00FA6E8A"/>
    <w:rsid w:val="00FB10EA"/>
    <w:rsid w:val="00FB18F3"/>
    <w:rsid w:val="00FB1E61"/>
    <w:rsid w:val="00FB4D81"/>
    <w:rsid w:val="00FB531F"/>
    <w:rsid w:val="00FB611D"/>
    <w:rsid w:val="00FB663D"/>
    <w:rsid w:val="00FB6B6D"/>
    <w:rsid w:val="00FB788A"/>
    <w:rsid w:val="00FC0C83"/>
    <w:rsid w:val="00FC0D61"/>
    <w:rsid w:val="00FC12B0"/>
    <w:rsid w:val="00FC2464"/>
    <w:rsid w:val="00FC2D63"/>
    <w:rsid w:val="00FC2E88"/>
    <w:rsid w:val="00FC3C99"/>
    <w:rsid w:val="00FC4E65"/>
    <w:rsid w:val="00FC6AD7"/>
    <w:rsid w:val="00FC793D"/>
    <w:rsid w:val="00FC7A19"/>
    <w:rsid w:val="00FD0AFF"/>
    <w:rsid w:val="00FD2B70"/>
    <w:rsid w:val="00FD3373"/>
    <w:rsid w:val="00FD385F"/>
    <w:rsid w:val="00FD4566"/>
    <w:rsid w:val="00FD4942"/>
    <w:rsid w:val="00FD4AF8"/>
    <w:rsid w:val="00FD5091"/>
    <w:rsid w:val="00FD68FC"/>
    <w:rsid w:val="00FD79CF"/>
    <w:rsid w:val="00FE3513"/>
    <w:rsid w:val="00FE38D5"/>
    <w:rsid w:val="00FE490E"/>
    <w:rsid w:val="00FE5498"/>
    <w:rsid w:val="00FE54D9"/>
    <w:rsid w:val="00FE5699"/>
    <w:rsid w:val="00FE5B6D"/>
    <w:rsid w:val="00FE60A1"/>
    <w:rsid w:val="00FE68C0"/>
    <w:rsid w:val="00FE6A73"/>
    <w:rsid w:val="00FE7CBF"/>
    <w:rsid w:val="00FE7D5A"/>
    <w:rsid w:val="00FF3066"/>
    <w:rsid w:val="00FF319F"/>
    <w:rsid w:val="00FF37F7"/>
    <w:rsid w:val="00FF4EF4"/>
    <w:rsid w:val="00FF6810"/>
    <w:rsid w:val="00FF7DB2"/>
    <w:rsid w:val="012034EC"/>
    <w:rsid w:val="018EFA76"/>
    <w:rsid w:val="020747D8"/>
    <w:rsid w:val="02205336"/>
    <w:rsid w:val="02945236"/>
    <w:rsid w:val="02E002A3"/>
    <w:rsid w:val="037749AA"/>
    <w:rsid w:val="0379A39E"/>
    <w:rsid w:val="03DC4ABF"/>
    <w:rsid w:val="04387B89"/>
    <w:rsid w:val="0470A2A5"/>
    <w:rsid w:val="04C99ACC"/>
    <w:rsid w:val="053C439E"/>
    <w:rsid w:val="0572400E"/>
    <w:rsid w:val="0645D8A9"/>
    <w:rsid w:val="067FA292"/>
    <w:rsid w:val="069F4ADC"/>
    <w:rsid w:val="06AE7114"/>
    <w:rsid w:val="070E1386"/>
    <w:rsid w:val="07E43268"/>
    <w:rsid w:val="09292A1B"/>
    <w:rsid w:val="0980A56E"/>
    <w:rsid w:val="09852F6B"/>
    <w:rsid w:val="09FD3789"/>
    <w:rsid w:val="0A117F03"/>
    <w:rsid w:val="0A872687"/>
    <w:rsid w:val="0B1A4AD3"/>
    <w:rsid w:val="0CAB9FAB"/>
    <w:rsid w:val="0D204C4E"/>
    <w:rsid w:val="0D40FD27"/>
    <w:rsid w:val="0E04CF0C"/>
    <w:rsid w:val="0E3A182D"/>
    <w:rsid w:val="0F81579A"/>
    <w:rsid w:val="0F965CF3"/>
    <w:rsid w:val="0FB58149"/>
    <w:rsid w:val="0FB605DE"/>
    <w:rsid w:val="0FD3294F"/>
    <w:rsid w:val="0FE4C416"/>
    <w:rsid w:val="0FE4EB55"/>
    <w:rsid w:val="0FE9478C"/>
    <w:rsid w:val="102257EF"/>
    <w:rsid w:val="10815EF6"/>
    <w:rsid w:val="10819A2B"/>
    <w:rsid w:val="10840EF3"/>
    <w:rsid w:val="10A4073C"/>
    <w:rsid w:val="1104E156"/>
    <w:rsid w:val="112B6469"/>
    <w:rsid w:val="113B2191"/>
    <w:rsid w:val="116E9F13"/>
    <w:rsid w:val="121BF62E"/>
    <w:rsid w:val="128B6407"/>
    <w:rsid w:val="12E5872B"/>
    <w:rsid w:val="130989F5"/>
    <w:rsid w:val="132293ED"/>
    <w:rsid w:val="13281A99"/>
    <w:rsid w:val="132FC4F5"/>
    <w:rsid w:val="13E104D3"/>
    <w:rsid w:val="1403AC70"/>
    <w:rsid w:val="14124368"/>
    <w:rsid w:val="14273468"/>
    <w:rsid w:val="14D6C004"/>
    <w:rsid w:val="14E03626"/>
    <w:rsid w:val="14E2A60A"/>
    <w:rsid w:val="14F6F942"/>
    <w:rsid w:val="15372743"/>
    <w:rsid w:val="15402C48"/>
    <w:rsid w:val="158BCB31"/>
    <w:rsid w:val="1633E8A2"/>
    <w:rsid w:val="1743F44E"/>
    <w:rsid w:val="17C2427D"/>
    <w:rsid w:val="1819E50E"/>
    <w:rsid w:val="18217086"/>
    <w:rsid w:val="1872AA0F"/>
    <w:rsid w:val="18BD377B"/>
    <w:rsid w:val="18F458FF"/>
    <w:rsid w:val="18FD6C50"/>
    <w:rsid w:val="19019017"/>
    <w:rsid w:val="19214C64"/>
    <w:rsid w:val="19AAC0AB"/>
    <w:rsid w:val="19DC3D9F"/>
    <w:rsid w:val="1A142825"/>
    <w:rsid w:val="1A931CE8"/>
    <w:rsid w:val="1AF904F8"/>
    <w:rsid w:val="1AF970A7"/>
    <w:rsid w:val="1AFEC6BE"/>
    <w:rsid w:val="1B2088BB"/>
    <w:rsid w:val="1B333179"/>
    <w:rsid w:val="1B58E411"/>
    <w:rsid w:val="1C1C7134"/>
    <w:rsid w:val="1C35AF71"/>
    <w:rsid w:val="1C557959"/>
    <w:rsid w:val="1C5E81B9"/>
    <w:rsid w:val="1C69F946"/>
    <w:rsid w:val="1CB7274C"/>
    <w:rsid w:val="1D164334"/>
    <w:rsid w:val="1D301E0B"/>
    <w:rsid w:val="1D51893D"/>
    <w:rsid w:val="1D89D557"/>
    <w:rsid w:val="1DFFFA4E"/>
    <w:rsid w:val="1E495E4A"/>
    <w:rsid w:val="1E58297D"/>
    <w:rsid w:val="1ED25661"/>
    <w:rsid w:val="1F08C8CE"/>
    <w:rsid w:val="1FA1C826"/>
    <w:rsid w:val="1FF3F9DE"/>
    <w:rsid w:val="20235F77"/>
    <w:rsid w:val="20646368"/>
    <w:rsid w:val="208A2E64"/>
    <w:rsid w:val="2097443C"/>
    <w:rsid w:val="20A16769"/>
    <w:rsid w:val="20D74477"/>
    <w:rsid w:val="20F840E4"/>
    <w:rsid w:val="2138FC8E"/>
    <w:rsid w:val="2161D3CD"/>
    <w:rsid w:val="21D1CF05"/>
    <w:rsid w:val="21F62135"/>
    <w:rsid w:val="21FF3229"/>
    <w:rsid w:val="22419867"/>
    <w:rsid w:val="22B3E06C"/>
    <w:rsid w:val="22F74B68"/>
    <w:rsid w:val="2328DB61"/>
    <w:rsid w:val="2331E5B0"/>
    <w:rsid w:val="23807885"/>
    <w:rsid w:val="2385FD93"/>
    <w:rsid w:val="243ABDCB"/>
    <w:rsid w:val="24D1EE69"/>
    <w:rsid w:val="2521D59B"/>
    <w:rsid w:val="26499E03"/>
    <w:rsid w:val="26B3E5C8"/>
    <w:rsid w:val="27309D1C"/>
    <w:rsid w:val="27409C46"/>
    <w:rsid w:val="28AC794E"/>
    <w:rsid w:val="2937FB42"/>
    <w:rsid w:val="297BF612"/>
    <w:rsid w:val="2985B175"/>
    <w:rsid w:val="29AA6F8F"/>
    <w:rsid w:val="29AB28BC"/>
    <w:rsid w:val="29ADF5DB"/>
    <w:rsid w:val="2A50CE94"/>
    <w:rsid w:val="2B5180F1"/>
    <w:rsid w:val="2C5EB02B"/>
    <w:rsid w:val="2C69A331"/>
    <w:rsid w:val="2CF79992"/>
    <w:rsid w:val="2D659E5B"/>
    <w:rsid w:val="2DE37C61"/>
    <w:rsid w:val="2E71D58D"/>
    <w:rsid w:val="2ED53033"/>
    <w:rsid w:val="2F5DD95C"/>
    <w:rsid w:val="2F7F4CC2"/>
    <w:rsid w:val="300F7DC5"/>
    <w:rsid w:val="30F25D9F"/>
    <w:rsid w:val="3166AA6F"/>
    <w:rsid w:val="3229E186"/>
    <w:rsid w:val="33039049"/>
    <w:rsid w:val="33152200"/>
    <w:rsid w:val="336D7E8D"/>
    <w:rsid w:val="33D3B032"/>
    <w:rsid w:val="33ECF64E"/>
    <w:rsid w:val="342BD199"/>
    <w:rsid w:val="3442B244"/>
    <w:rsid w:val="34778623"/>
    <w:rsid w:val="348255F8"/>
    <w:rsid w:val="34FE7EA9"/>
    <w:rsid w:val="35226B61"/>
    <w:rsid w:val="352F08FB"/>
    <w:rsid w:val="358EBAFC"/>
    <w:rsid w:val="35B38A34"/>
    <w:rsid w:val="35B82961"/>
    <w:rsid w:val="35CE1037"/>
    <w:rsid w:val="36146593"/>
    <w:rsid w:val="364CFCE9"/>
    <w:rsid w:val="367E2F64"/>
    <w:rsid w:val="36BF1278"/>
    <w:rsid w:val="36FDFB6F"/>
    <w:rsid w:val="379B27B3"/>
    <w:rsid w:val="37A54121"/>
    <w:rsid w:val="383CEA65"/>
    <w:rsid w:val="386FC538"/>
    <w:rsid w:val="389EE3A5"/>
    <w:rsid w:val="38A802C9"/>
    <w:rsid w:val="3912045F"/>
    <w:rsid w:val="391B743C"/>
    <w:rsid w:val="394235A3"/>
    <w:rsid w:val="39AAF148"/>
    <w:rsid w:val="39E846E8"/>
    <w:rsid w:val="39FA280A"/>
    <w:rsid w:val="3A7BF673"/>
    <w:rsid w:val="3A828238"/>
    <w:rsid w:val="3A9C5441"/>
    <w:rsid w:val="3BAC1A01"/>
    <w:rsid w:val="3BFDFA33"/>
    <w:rsid w:val="3C34C2C4"/>
    <w:rsid w:val="3D132E7A"/>
    <w:rsid w:val="3D265A09"/>
    <w:rsid w:val="3DD09325"/>
    <w:rsid w:val="3DF36ADA"/>
    <w:rsid w:val="3E0D7F2B"/>
    <w:rsid w:val="3E610178"/>
    <w:rsid w:val="3EB4E930"/>
    <w:rsid w:val="3EEB7106"/>
    <w:rsid w:val="3EFD1777"/>
    <w:rsid w:val="3F1ABB8D"/>
    <w:rsid w:val="3F30AA6F"/>
    <w:rsid w:val="3F3FFD7C"/>
    <w:rsid w:val="3FA1EEDD"/>
    <w:rsid w:val="3FDAB6D2"/>
    <w:rsid w:val="400C7932"/>
    <w:rsid w:val="401E752B"/>
    <w:rsid w:val="40E56CA7"/>
    <w:rsid w:val="40E5BF88"/>
    <w:rsid w:val="41B1220C"/>
    <w:rsid w:val="41F56E62"/>
    <w:rsid w:val="41FEEC4A"/>
    <w:rsid w:val="4205795E"/>
    <w:rsid w:val="42954ED2"/>
    <w:rsid w:val="42B1266A"/>
    <w:rsid w:val="42E3E3BD"/>
    <w:rsid w:val="434419F4"/>
    <w:rsid w:val="434AA183"/>
    <w:rsid w:val="4370A1A3"/>
    <w:rsid w:val="44AB2900"/>
    <w:rsid w:val="44B3E9D4"/>
    <w:rsid w:val="44D4B694"/>
    <w:rsid w:val="459740D3"/>
    <w:rsid w:val="45F86F96"/>
    <w:rsid w:val="4618D6EF"/>
    <w:rsid w:val="467F5309"/>
    <w:rsid w:val="46B5F167"/>
    <w:rsid w:val="46B96BD4"/>
    <w:rsid w:val="471013A9"/>
    <w:rsid w:val="47DAB466"/>
    <w:rsid w:val="47E28F9B"/>
    <w:rsid w:val="47E6264B"/>
    <w:rsid w:val="4814406C"/>
    <w:rsid w:val="4898C6DD"/>
    <w:rsid w:val="496EFCE3"/>
    <w:rsid w:val="49AAE965"/>
    <w:rsid w:val="49B35B78"/>
    <w:rsid w:val="49B8EE24"/>
    <w:rsid w:val="49CE54D5"/>
    <w:rsid w:val="4B4F2BD9"/>
    <w:rsid w:val="4B4F94E7"/>
    <w:rsid w:val="4B7735E9"/>
    <w:rsid w:val="4BF56767"/>
    <w:rsid w:val="4C530726"/>
    <w:rsid w:val="4CA69B70"/>
    <w:rsid w:val="4D00A35A"/>
    <w:rsid w:val="4D280D10"/>
    <w:rsid w:val="4D3151A2"/>
    <w:rsid w:val="4D4E8E2A"/>
    <w:rsid w:val="4E854DC9"/>
    <w:rsid w:val="4EC4933D"/>
    <w:rsid w:val="4F0F43B8"/>
    <w:rsid w:val="4F4FE5DB"/>
    <w:rsid w:val="50474933"/>
    <w:rsid w:val="5094F6F6"/>
    <w:rsid w:val="50A36F46"/>
    <w:rsid w:val="513FDEE4"/>
    <w:rsid w:val="51A08085"/>
    <w:rsid w:val="51AE1D79"/>
    <w:rsid w:val="521177F5"/>
    <w:rsid w:val="539B9D45"/>
    <w:rsid w:val="53DB8D61"/>
    <w:rsid w:val="541D9804"/>
    <w:rsid w:val="543233ED"/>
    <w:rsid w:val="54AE39F3"/>
    <w:rsid w:val="559C0AA9"/>
    <w:rsid w:val="55CF0A86"/>
    <w:rsid w:val="55D0A8B5"/>
    <w:rsid w:val="5645310D"/>
    <w:rsid w:val="569F34F3"/>
    <w:rsid w:val="56A057B2"/>
    <w:rsid w:val="56C885D7"/>
    <w:rsid w:val="575538C6"/>
    <w:rsid w:val="5769D4AF"/>
    <w:rsid w:val="59278783"/>
    <w:rsid w:val="5957C46B"/>
    <w:rsid w:val="59C8550E"/>
    <w:rsid w:val="59F1E71D"/>
    <w:rsid w:val="5A7BF8C0"/>
    <w:rsid w:val="5A9C5605"/>
    <w:rsid w:val="5AF1824D"/>
    <w:rsid w:val="5AF68D55"/>
    <w:rsid w:val="5B047A02"/>
    <w:rsid w:val="5B49F19F"/>
    <w:rsid w:val="5B73C4B8"/>
    <w:rsid w:val="5BC4383D"/>
    <w:rsid w:val="5D25C57D"/>
    <w:rsid w:val="5D3BFF40"/>
    <w:rsid w:val="5E9BCFCE"/>
    <w:rsid w:val="5F52163F"/>
    <w:rsid w:val="5F5B3252"/>
    <w:rsid w:val="5F8F938D"/>
    <w:rsid w:val="5FB1D51D"/>
    <w:rsid w:val="61393A51"/>
    <w:rsid w:val="6151C0AA"/>
    <w:rsid w:val="615391AA"/>
    <w:rsid w:val="61877BBE"/>
    <w:rsid w:val="61A79861"/>
    <w:rsid w:val="61EA2D96"/>
    <w:rsid w:val="620EEED3"/>
    <w:rsid w:val="62FBC8E2"/>
    <w:rsid w:val="6318BE5C"/>
    <w:rsid w:val="6353391C"/>
    <w:rsid w:val="63ABC729"/>
    <w:rsid w:val="65130DDC"/>
    <w:rsid w:val="653D20E2"/>
    <w:rsid w:val="656666D0"/>
    <w:rsid w:val="65C8539B"/>
    <w:rsid w:val="6662061E"/>
    <w:rsid w:val="674E4B78"/>
    <w:rsid w:val="6799FFB7"/>
    <w:rsid w:val="6823F70A"/>
    <w:rsid w:val="68630BA6"/>
    <w:rsid w:val="6899DD1A"/>
    <w:rsid w:val="68D1B1A4"/>
    <w:rsid w:val="6929DFC5"/>
    <w:rsid w:val="697E52C1"/>
    <w:rsid w:val="699FA988"/>
    <w:rsid w:val="69CC328E"/>
    <w:rsid w:val="6B51071B"/>
    <w:rsid w:val="6B6802EF"/>
    <w:rsid w:val="6B7BFC54"/>
    <w:rsid w:val="6B9765A1"/>
    <w:rsid w:val="6BA63CC2"/>
    <w:rsid w:val="6BF014D9"/>
    <w:rsid w:val="6C104DAD"/>
    <w:rsid w:val="6CB535B8"/>
    <w:rsid w:val="6CC42D6C"/>
    <w:rsid w:val="6CECD77C"/>
    <w:rsid w:val="6D958662"/>
    <w:rsid w:val="6DF4201B"/>
    <w:rsid w:val="6E325896"/>
    <w:rsid w:val="6E746273"/>
    <w:rsid w:val="6EEE79D0"/>
    <w:rsid w:val="6EEF27E7"/>
    <w:rsid w:val="6EF5B8B0"/>
    <w:rsid w:val="6F2246FB"/>
    <w:rsid w:val="6F235275"/>
    <w:rsid w:val="6F268BA8"/>
    <w:rsid w:val="6F3736AE"/>
    <w:rsid w:val="6F40F403"/>
    <w:rsid w:val="6FBDC108"/>
    <w:rsid w:val="7000A0CF"/>
    <w:rsid w:val="70242AFD"/>
    <w:rsid w:val="702EF47F"/>
    <w:rsid w:val="705373E1"/>
    <w:rsid w:val="707121D4"/>
    <w:rsid w:val="7074357B"/>
    <w:rsid w:val="70BD75E4"/>
    <w:rsid w:val="70D13BA8"/>
    <w:rsid w:val="70D47332"/>
    <w:rsid w:val="70F16ADB"/>
    <w:rsid w:val="7155E612"/>
    <w:rsid w:val="717256FD"/>
    <w:rsid w:val="717889D9"/>
    <w:rsid w:val="71ECD96C"/>
    <w:rsid w:val="720FF7BE"/>
    <w:rsid w:val="72301C1A"/>
    <w:rsid w:val="7290CB03"/>
    <w:rsid w:val="7358BF01"/>
    <w:rsid w:val="73A27786"/>
    <w:rsid w:val="73BF2829"/>
    <w:rsid w:val="73E01C91"/>
    <w:rsid w:val="7485C561"/>
    <w:rsid w:val="75359C02"/>
    <w:rsid w:val="753E7DE7"/>
    <w:rsid w:val="759C5A92"/>
    <w:rsid w:val="759DCD12"/>
    <w:rsid w:val="75C90BDF"/>
    <w:rsid w:val="75E88526"/>
    <w:rsid w:val="764815FD"/>
    <w:rsid w:val="76727ADE"/>
    <w:rsid w:val="76DA1848"/>
    <w:rsid w:val="76E13EB4"/>
    <w:rsid w:val="77065A5C"/>
    <w:rsid w:val="77517192"/>
    <w:rsid w:val="7776B0BF"/>
    <w:rsid w:val="77C60667"/>
    <w:rsid w:val="7891E154"/>
    <w:rsid w:val="78A4B450"/>
    <w:rsid w:val="78B39CBF"/>
    <w:rsid w:val="79407A87"/>
    <w:rsid w:val="7A1EED19"/>
    <w:rsid w:val="7A8B43DE"/>
    <w:rsid w:val="7A943259"/>
    <w:rsid w:val="7AC67C8A"/>
    <w:rsid w:val="7AEE191A"/>
    <w:rsid w:val="7B1FC6A9"/>
    <w:rsid w:val="7BA938DA"/>
    <w:rsid w:val="7BBAA424"/>
    <w:rsid w:val="7C59DD58"/>
    <w:rsid w:val="7C6053CB"/>
    <w:rsid w:val="7CA68F79"/>
    <w:rsid w:val="7CC73483"/>
    <w:rsid w:val="7CD4EEBC"/>
    <w:rsid w:val="7D759E6C"/>
    <w:rsid w:val="7E082E28"/>
    <w:rsid w:val="7EE91815"/>
    <w:rsid w:val="7FAD31FB"/>
    <w:rsid w:val="7FBEFC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69170"/>
  <w15:docId w15:val="{F6966096-12FB-4ECF-AD6A-D1398932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ED"/>
    <w:pPr>
      <w:spacing w:after="240" w:line="360" w:lineRule="auto"/>
    </w:pPr>
    <w:rPr>
      <w:rFonts w:ascii="Source Sans Pro" w:hAnsi="Source Sans Pro"/>
      <w:sz w:val="24"/>
    </w:rPr>
  </w:style>
  <w:style w:type="paragraph" w:styleId="Heading1">
    <w:name w:val="heading 1"/>
    <w:basedOn w:val="Normal"/>
    <w:next w:val="Normal"/>
    <w:link w:val="Heading1Char"/>
    <w:uiPriority w:val="9"/>
    <w:qFormat/>
    <w:rsid w:val="00ED4CED"/>
    <w:pPr>
      <w:keepNext/>
      <w:keepLines/>
      <w:spacing w:before="240" w:line="240" w:lineRule="auto"/>
      <w:outlineLvl w:val="0"/>
    </w:pPr>
    <w:rPr>
      <w:rFonts w:ascii="Source Sans Pro SemiBold" w:eastAsiaTheme="majorEastAsia" w:hAnsi="Source Sans Pro SemiBold" w:cstheme="majorBidi"/>
      <w:szCs w:val="32"/>
      <w:u w:val="single"/>
    </w:rPr>
  </w:style>
  <w:style w:type="paragraph" w:styleId="Heading2">
    <w:name w:val="heading 2"/>
    <w:basedOn w:val="Heading1"/>
    <w:next w:val="Normal"/>
    <w:link w:val="Heading2Char"/>
    <w:uiPriority w:val="9"/>
    <w:qFormat/>
    <w:rsid w:val="00ED4CED"/>
    <w:pPr>
      <w:outlineLvl w:val="1"/>
    </w:pPr>
    <w:rPr>
      <w:i/>
      <w:u w:val="none"/>
    </w:rPr>
  </w:style>
  <w:style w:type="paragraph" w:styleId="Heading3">
    <w:name w:val="heading 3"/>
    <w:basedOn w:val="Normal"/>
    <w:next w:val="Normal"/>
    <w:link w:val="Heading3Char"/>
    <w:uiPriority w:val="9"/>
    <w:qFormat/>
    <w:rsid w:val="00437F5C"/>
    <w:pPr>
      <w:keepNext/>
      <w:keepLines/>
      <w:spacing w:before="40"/>
      <w:outlineLvl w:val="2"/>
    </w:pPr>
    <w:rPr>
      <w:rFonts w:ascii="Source Sans Pro SemiBold" w:eastAsiaTheme="majorEastAsia" w:hAnsi="Source Sans Pro SemiBold" w:cstheme="majorBidi"/>
      <w:color w:val="002D72"/>
      <w:szCs w:val="24"/>
    </w:rPr>
  </w:style>
  <w:style w:type="paragraph" w:styleId="Heading4">
    <w:name w:val="heading 4"/>
    <w:basedOn w:val="Normal"/>
    <w:next w:val="Normal"/>
    <w:link w:val="Heading4Char"/>
    <w:uiPriority w:val="9"/>
    <w:qFormat/>
    <w:rsid w:val="009968D9"/>
    <w:pPr>
      <w:keepNext/>
      <w:keepLines/>
      <w:spacing w:before="40" w:after="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24318"/>
    <w:pPr>
      <w:keepNext/>
      <w:keepLines/>
      <w:spacing w:before="40" w:after="0" w:line="259" w:lineRule="auto"/>
      <w:outlineLvl w:val="4"/>
    </w:pPr>
    <w:rPr>
      <w:rFonts w:asciiTheme="majorHAnsi" w:eastAsiaTheme="majorEastAsia" w:hAnsiTheme="majorHAnsi" w:cstheme="majorBidi"/>
      <w:color w:val="003E2F"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7421AD"/>
    <w:pPr>
      <w:spacing w:before="1560" w:line="240" w:lineRule="auto"/>
    </w:pPr>
    <w:rPr>
      <w:rFonts w:ascii="Source Sans Pro SemiBold" w:eastAsiaTheme="majorEastAsia" w:hAnsi="Source Sans Pro SemiBold" w:cstheme="majorBidi"/>
      <w:bCs/>
      <w:color w:val="002D72"/>
      <w:spacing w:val="-10"/>
      <w:kern w:val="28"/>
      <w:sz w:val="60"/>
      <w:szCs w:val="60"/>
    </w:rPr>
  </w:style>
  <w:style w:type="character" w:customStyle="1" w:styleId="TitleChar">
    <w:name w:val="Title Char"/>
    <w:basedOn w:val="DefaultParagraphFont"/>
    <w:link w:val="Title"/>
    <w:uiPriority w:val="10"/>
    <w:rsid w:val="007421AD"/>
    <w:rPr>
      <w:rFonts w:ascii="Source Sans Pro SemiBold" w:eastAsiaTheme="majorEastAsia" w:hAnsi="Source Sans Pro SemiBold" w:cstheme="majorBidi"/>
      <w:bCs/>
      <w:color w:val="002D72"/>
      <w:spacing w:val="-10"/>
      <w:kern w:val="28"/>
      <w:sz w:val="60"/>
      <w:szCs w:val="60"/>
    </w:rPr>
  </w:style>
  <w:style w:type="character" w:customStyle="1" w:styleId="Heading1Char">
    <w:name w:val="Heading 1 Char"/>
    <w:basedOn w:val="DefaultParagraphFont"/>
    <w:link w:val="Heading1"/>
    <w:uiPriority w:val="9"/>
    <w:rsid w:val="00ED4CED"/>
    <w:rPr>
      <w:rFonts w:ascii="Source Sans Pro SemiBold" w:eastAsiaTheme="majorEastAsia" w:hAnsi="Source Sans Pro SemiBold" w:cstheme="majorBidi"/>
      <w:sz w:val="24"/>
      <w:szCs w:val="32"/>
      <w:u w:val="single"/>
    </w:rPr>
  </w:style>
  <w:style w:type="character" w:customStyle="1" w:styleId="Heading2Char">
    <w:name w:val="Heading 2 Char"/>
    <w:basedOn w:val="DefaultParagraphFont"/>
    <w:link w:val="Heading2"/>
    <w:uiPriority w:val="9"/>
    <w:rsid w:val="00ED4CED"/>
    <w:rPr>
      <w:rFonts w:ascii="Source Sans Pro SemiBold" w:eastAsiaTheme="majorEastAsia" w:hAnsi="Source Sans Pro SemiBold" w:cstheme="majorBidi"/>
      <w:i/>
      <w:sz w:val="24"/>
      <w:szCs w:val="32"/>
    </w:rPr>
  </w:style>
  <w:style w:type="character" w:customStyle="1" w:styleId="Heading3Char">
    <w:name w:val="Heading 3 Char"/>
    <w:basedOn w:val="DefaultParagraphFont"/>
    <w:link w:val="Heading3"/>
    <w:uiPriority w:val="9"/>
    <w:rsid w:val="00437F5C"/>
    <w:rPr>
      <w:rFonts w:ascii="Source Sans Pro SemiBold" w:eastAsiaTheme="majorEastAsia" w:hAnsi="Source Sans Pro SemiBold" w:cstheme="majorBidi"/>
      <w:color w:val="002D72"/>
      <w:sz w:val="24"/>
      <w:szCs w:val="24"/>
    </w:rPr>
  </w:style>
  <w:style w:type="paragraph" w:styleId="Subtitle">
    <w:name w:val="Subtitle"/>
    <w:basedOn w:val="Normal"/>
    <w:next w:val="Normal"/>
    <w:link w:val="SubtitleChar"/>
    <w:uiPriority w:val="11"/>
    <w:rsid w:val="00033D29"/>
    <w:pPr>
      <w:numPr>
        <w:ilvl w:val="1"/>
      </w:numPr>
      <w:spacing w:after="720" w:line="240" w:lineRule="auto"/>
    </w:pPr>
    <w:rPr>
      <w:rFonts w:ascii="Source Sans Pro SemiBold" w:eastAsiaTheme="minorEastAsia" w:hAnsi="Source Sans Pro SemiBold"/>
      <w:color w:val="002D72"/>
      <w:spacing w:val="15"/>
      <w:sz w:val="36"/>
    </w:rPr>
  </w:style>
  <w:style w:type="character" w:customStyle="1" w:styleId="SubtitleChar">
    <w:name w:val="Subtitle Char"/>
    <w:basedOn w:val="DefaultParagraphFont"/>
    <w:link w:val="Subtitle"/>
    <w:uiPriority w:val="11"/>
    <w:rsid w:val="00033D29"/>
    <w:rPr>
      <w:rFonts w:ascii="Source Sans Pro SemiBold" w:eastAsiaTheme="minorEastAsia" w:hAnsi="Source Sans Pro SemiBold"/>
      <w:color w:val="002D72"/>
      <w:spacing w:val="15"/>
      <w:sz w:val="36"/>
    </w:rPr>
  </w:style>
  <w:style w:type="paragraph" w:styleId="ListParagraph">
    <w:name w:val="List Paragraph"/>
    <w:aliases w:val="Indented Paragraph,Bullet Paragraphs,Issue Action POC,List Paragraph1,3,POCG Table Text,Dot pt,F5 List Paragraph,List Paragraph Char Char Char,Indicator Text,Numbered Para 1,Bullet Points,List Paragraph2,MAIN CONTENT,Normal numbered"/>
    <w:basedOn w:val="Normal"/>
    <w:link w:val="ListParagraphChar"/>
    <w:uiPriority w:val="34"/>
    <w:qFormat/>
    <w:rsid w:val="00850120"/>
    <w:pPr>
      <w:numPr>
        <w:numId w:val="4"/>
      </w:numPr>
    </w:pPr>
  </w:style>
  <w:style w:type="paragraph" w:styleId="Header">
    <w:name w:val="header"/>
    <w:basedOn w:val="Normal"/>
    <w:link w:val="HeaderChar"/>
    <w:uiPriority w:val="99"/>
    <w:unhideWhenUsed/>
    <w:rsid w:val="0079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69A"/>
    <w:rPr>
      <w:rFonts w:ascii="Source Sans Pro" w:hAnsi="Source Sans Pro"/>
      <w:sz w:val="24"/>
    </w:rPr>
  </w:style>
  <w:style w:type="paragraph" w:styleId="Footer">
    <w:name w:val="footer"/>
    <w:basedOn w:val="Normal"/>
    <w:link w:val="FooterChar"/>
    <w:uiPriority w:val="99"/>
    <w:unhideWhenUsed/>
    <w:rsid w:val="0079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69A"/>
    <w:rPr>
      <w:rFonts w:ascii="Source Sans Pro" w:hAnsi="Source Sans Pro"/>
      <w:sz w:val="24"/>
    </w:rPr>
  </w:style>
  <w:style w:type="paragraph" w:styleId="NormalWeb">
    <w:name w:val="Normal (Web)"/>
    <w:basedOn w:val="Normal"/>
    <w:uiPriority w:val="99"/>
    <w:unhideWhenUsed/>
    <w:rsid w:val="0070527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705272"/>
    <w:rPr>
      <w:color w:val="0000FF"/>
      <w:u w:val="single"/>
    </w:rPr>
  </w:style>
  <w:style w:type="paragraph" w:customStyle="1" w:styleId="Emphasisbox">
    <w:name w:val="Emphasis box"/>
    <w:basedOn w:val="Normal"/>
    <w:uiPriority w:val="3"/>
    <w:qFormat/>
    <w:rsid w:val="006460BD"/>
    <w:pPr>
      <w:shd w:val="clear" w:color="auto" w:fill="DDD9C3" w:themeFill="accent2"/>
      <w:spacing w:before="240"/>
    </w:pPr>
  </w:style>
  <w:style w:type="paragraph" w:styleId="FootnoteText">
    <w:name w:val="footnote text"/>
    <w:basedOn w:val="Normal"/>
    <w:link w:val="FootnoteTextChar"/>
    <w:uiPriority w:val="99"/>
    <w:rsid w:val="00850120"/>
    <w:pPr>
      <w:spacing w:after="0" w:line="240" w:lineRule="auto"/>
    </w:pPr>
    <w:rPr>
      <w:sz w:val="16"/>
      <w:szCs w:val="20"/>
    </w:rPr>
  </w:style>
  <w:style w:type="character" w:customStyle="1" w:styleId="FootnoteTextChar">
    <w:name w:val="Footnote Text Char"/>
    <w:basedOn w:val="DefaultParagraphFont"/>
    <w:link w:val="FootnoteText"/>
    <w:uiPriority w:val="99"/>
    <w:rsid w:val="00850120"/>
    <w:rPr>
      <w:rFonts w:ascii="Source Sans Pro" w:hAnsi="Source Sans Pro"/>
      <w:sz w:val="16"/>
      <w:szCs w:val="20"/>
    </w:rPr>
  </w:style>
  <w:style w:type="character" w:styleId="FootnoteReference">
    <w:name w:val="footnote reference"/>
    <w:basedOn w:val="DefaultParagraphFont"/>
    <w:uiPriority w:val="99"/>
    <w:semiHidden/>
    <w:unhideWhenUsed/>
    <w:rsid w:val="00ED798E"/>
    <w:rPr>
      <w:vertAlign w:val="superscript"/>
    </w:rPr>
  </w:style>
  <w:style w:type="paragraph" w:styleId="NoSpacing">
    <w:name w:val="No Spacing"/>
    <w:link w:val="NoSpacingChar"/>
    <w:uiPriority w:val="1"/>
    <w:qFormat/>
    <w:rsid w:val="000E512C"/>
    <w:pPr>
      <w:spacing w:after="0" w:line="240" w:lineRule="auto"/>
    </w:pPr>
    <w:rPr>
      <w:rFonts w:eastAsiaTheme="minorEastAsia"/>
    </w:rPr>
  </w:style>
  <w:style w:type="character" w:customStyle="1" w:styleId="NoSpacingChar">
    <w:name w:val="No Spacing Char"/>
    <w:basedOn w:val="DefaultParagraphFont"/>
    <w:link w:val="NoSpacing"/>
    <w:uiPriority w:val="1"/>
    <w:rsid w:val="000E512C"/>
    <w:rPr>
      <w:rFonts w:eastAsiaTheme="minorEastAsia"/>
    </w:rPr>
  </w:style>
  <w:style w:type="paragraph" w:customStyle="1" w:styleId="Page2text">
    <w:name w:val="Page 2 text"/>
    <w:basedOn w:val="Normal"/>
    <w:rsid w:val="004E27EE"/>
    <w:rPr>
      <w:sz w:val="16"/>
    </w:rPr>
  </w:style>
  <w:style w:type="character" w:styleId="UnresolvedMention">
    <w:name w:val="Unresolved Mention"/>
    <w:basedOn w:val="DefaultParagraphFont"/>
    <w:uiPriority w:val="99"/>
    <w:semiHidden/>
    <w:unhideWhenUsed/>
    <w:rsid w:val="002453A1"/>
    <w:rPr>
      <w:color w:val="605E5C"/>
      <w:shd w:val="clear" w:color="auto" w:fill="E1DFDD"/>
    </w:rPr>
  </w:style>
  <w:style w:type="paragraph" w:styleId="TOCHeading">
    <w:name w:val="TOC Heading"/>
    <w:basedOn w:val="Heading1"/>
    <w:next w:val="Normal"/>
    <w:uiPriority w:val="39"/>
    <w:unhideWhenUsed/>
    <w:qFormat/>
    <w:rsid w:val="001F2E55"/>
    <w:pPr>
      <w:outlineLvl w:val="9"/>
    </w:pPr>
    <w:rPr>
      <w:color w:val="000000" w:themeColor="text1"/>
    </w:rPr>
  </w:style>
  <w:style w:type="paragraph" w:styleId="TOC1">
    <w:name w:val="toc 1"/>
    <w:basedOn w:val="Normal"/>
    <w:next w:val="Normal"/>
    <w:autoRedefine/>
    <w:uiPriority w:val="39"/>
    <w:unhideWhenUsed/>
    <w:rsid w:val="00A12CBE"/>
    <w:pPr>
      <w:tabs>
        <w:tab w:val="right" w:leader="dot" w:pos="9350"/>
      </w:tabs>
      <w:spacing w:after="100"/>
    </w:pPr>
  </w:style>
  <w:style w:type="paragraph" w:styleId="TOC2">
    <w:name w:val="toc 2"/>
    <w:basedOn w:val="Normal"/>
    <w:next w:val="Normal"/>
    <w:autoRedefine/>
    <w:uiPriority w:val="39"/>
    <w:unhideWhenUsed/>
    <w:rsid w:val="00E3088E"/>
    <w:pPr>
      <w:spacing w:after="100"/>
      <w:ind w:left="240"/>
    </w:pPr>
  </w:style>
  <w:style w:type="paragraph" w:styleId="TOC3">
    <w:name w:val="toc 3"/>
    <w:basedOn w:val="Normal"/>
    <w:next w:val="Normal"/>
    <w:autoRedefine/>
    <w:uiPriority w:val="39"/>
    <w:unhideWhenUsed/>
    <w:rsid w:val="00E3088E"/>
    <w:pPr>
      <w:spacing w:after="100"/>
      <w:ind w:left="480"/>
    </w:pPr>
  </w:style>
  <w:style w:type="paragraph" w:customStyle="1" w:styleId="CoverAuthor">
    <w:name w:val="CoverAuthor"/>
    <w:basedOn w:val="Normal"/>
    <w:rsid w:val="008767FC"/>
    <w:pPr>
      <w:spacing w:after="360" w:line="276" w:lineRule="auto"/>
      <w:contextualSpacing/>
    </w:pPr>
  </w:style>
  <w:style w:type="paragraph" w:customStyle="1" w:styleId="CoverDate">
    <w:name w:val="CoverDate"/>
    <w:basedOn w:val="Subtitle"/>
    <w:link w:val="CoverDateChar"/>
    <w:rsid w:val="00C44A2E"/>
    <w:pPr>
      <w:pBdr>
        <w:top w:val="single" w:sz="4" w:space="1" w:color="DDD9C3" w:themeColor="accent2"/>
        <w:bottom w:val="single" w:sz="4" w:space="1" w:color="DDD9C3" w:themeColor="accent2"/>
      </w:pBdr>
      <w:spacing w:before="720"/>
      <w:jc w:val="center"/>
    </w:pPr>
  </w:style>
  <w:style w:type="character" w:customStyle="1" w:styleId="CoverDateChar">
    <w:name w:val="CoverDate Char"/>
    <w:basedOn w:val="SubtitleChar"/>
    <w:link w:val="CoverDate"/>
    <w:rsid w:val="00C44A2E"/>
    <w:rPr>
      <w:rFonts w:ascii="Source Sans Pro SemiBold" w:eastAsiaTheme="minorEastAsia" w:hAnsi="Source Sans Pro SemiBold"/>
      <w:color w:val="002D72"/>
      <w:spacing w:val="15"/>
      <w:sz w:val="36"/>
    </w:rPr>
  </w:style>
  <w:style w:type="paragraph" w:styleId="Caption">
    <w:name w:val="caption"/>
    <w:basedOn w:val="Normal"/>
    <w:next w:val="Normal"/>
    <w:uiPriority w:val="35"/>
    <w:rsid w:val="00E26324"/>
    <w:pPr>
      <w:spacing w:after="200" w:line="240" w:lineRule="auto"/>
    </w:pPr>
    <w:rPr>
      <w:b/>
      <w:iCs/>
      <w:color w:val="005440" w:themeColor="accent1"/>
      <w:sz w:val="20"/>
      <w:szCs w:val="18"/>
    </w:rPr>
  </w:style>
  <w:style w:type="character" w:customStyle="1" w:styleId="Heading4Char">
    <w:name w:val="Heading 4 Char"/>
    <w:basedOn w:val="DefaultParagraphFont"/>
    <w:link w:val="Heading4"/>
    <w:uiPriority w:val="9"/>
    <w:rsid w:val="009968D9"/>
    <w:rPr>
      <w:rFonts w:ascii="Source Sans Pro" w:eastAsiaTheme="majorEastAsia" w:hAnsi="Source Sans Pro" w:cstheme="majorBidi"/>
      <w:i/>
      <w:iCs/>
      <w:color w:val="000000" w:themeColor="text1"/>
      <w:sz w:val="24"/>
    </w:rPr>
  </w:style>
  <w:style w:type="character" w:styleId="PlaceholderText">
    <w:name w:val="Placeholder Text"/>
    <w:basedOn w:val="DefaultParagraphFont"/>
    <w:uiPriority w:val="99"/>
    <w:semiHidden/>
    <w:rsid w:val="002D299E"/>
    <w:rPr>
      <w:color w:val="808080"/>
    </w:rPr>
  </w:style>
  <w:style w:type="table" w:styleId="TableGridLight">
    <w:name w:val="Grid Table Light"/>
    <w:basedOn w:val="TableNormal"/>
    <w:uiPriority w:val="40"/>
    <w:rsid w:val="00724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724318"/>
    <w:rPr>
      <w:rFonts w:asciiTheme="majorHAnsi" w:eastAsiaTheme="majorEastAsia" w:hAnsiTheme="majorHAnsi" w:cstheme="majorBidi"/>
      <w:color w:val="003E2F" w:themeColor="accent1" w:themeShade="BF"/>
    </w:rPr>
  </w:style>
  <w:style w:type="character" w:styleId="CommentReference">
    <w:name w:val="annotation reference"/>
    <w:basedOn w:val="DefaultParagraphFont"/>
    <w:uiPriority w:val="99"/>
    <w:semiHidden/>
    <w:unhideWhenUsed/>
    <w:rsid w:val="00724318"/>
    <w:rPr>
      <w:sz w:val="16"/>
      <w:szCs w:val="16"/>
    </w:rPr>
  </w:style>
  <w:style w:type="paragraph" w:styleId="CommentText">
    <w:name w:val="annotation text"/>
    <w:basedOn w:val="Normal"/>
    <w:link w:val="CommentTextChar"/>
    <w:uiPriority w:val="99"/>
    <w:unhideWhenUsed/>
    <w:rsid w:val="00724318"/>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724318"/>
    <w:rPr>
      <w:sz w:val="20"/>
      <w:szCs w:val="20"/>
    </w:rPr>
  </w:style>
  <w:style w:type="paragraph" w:customStyle="1" w:styleId="Default">
    <w:name w:val="Default"/>
    <w:rsid w:val="007243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Indented Paragraph Char,Bullet Paragraphs Char,Issue Action POC Char,List Paragraph1 Char,3 Char,POCG Table Text Char,Dot pt Char,F5 List Paragraph Char,List Paragraph Char Char Char Char,Indicator Text Char,Numbered Para 1 Char"/>
    <w:basedOn w:val="DefaultParagraphFont"/>
    <w:link w:val="ListParagraph"/>
    <w:uiPriority w:val="34"/>
    <w:locked/>
    <w:rsid w:val="00724318"/>
    <w:rPr>
      <w:rFonts w:ascii="Source Sans Pro" w:hAnsi="Source Sans Pro"/>
      <w:sz w:val="24"/>
    </w:rPr>
  </w:style>
  <w:style w:type="paragraph" w:customStyle="1" w:styleId="paragraph">
    <w:name w:val="paragraph"/>
    <w:basedOn w:val="Normal"/>
    <w:rsid w:val="0072431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724318"/>
  </w:style>
  <w:style w:type="character" w:customStyle="1" w:styleId="eop">
    <w:name w:val="eop"/>
    <w:basedOn w:val="DefaultParagraphFont"/>
    <w:rsid w:val="00724318"/>
  </w:style>
  <w:style w:type="character" w:customStyle="1" w:styleId="advancedproofingissue">
    <w:name w:val="advancedproofingissue"/>
    <w:basedOn w:val="DefaultParagraphFont"/>
    <w:rsid w:val="00724318"/>
  </w:style>
  <w:style w:type="character" w:customStyle="1" w:styleId="spellingerror">
    <w:name w:val="spellingerror"/>
    <w:basedOn w:val="DefaultParagraphFont"/>
    <w:rsid w:val="00724318"/>
  </w:style>
  <w:style w:type="character" w:customStyle="1" w:styleId="superscript">
    <w:name w:val="superscript"/>
    <w:basedOn w:val="DefaultParagraphFont"/>
    <w:rsid w:val="00724318"/>
  </w:style>
  <w:style w:type="character" w:customStyle="1" w:styleId="contextualspellingandgrammarerror">
    <w:name w:val="contextualspellingandgrammarerror"/>
    <w:basedOn w:val="DefaultParagraphFont"/>
    <w:rsid w:val="00724318"/>
  </w:style>
  <w:style w:type="paragraph" w:styleId="Revision">
    <w:name w:val="Revision"/>
    <w:hidden/>
    <w:uiPriority w:val="99"/>
    <w:semiHidden/>
    <w:rsid w:val="00724318"/>
    <w:pPr>
      <w:spacing w:after="0" w:line="240" w:lineRule="auto"/>
    </w:pPr>
  </w:style>
  <w:style w:type="paragraph" w:styleId="CommentSubject">
    <w:name w:val="annotation subject"/>
    <w:basedOn w:val="CommentText"/>
    <w:next w:val="CommentText"/>
    <w:link w:val="CommentSubjectChar"/>
    <w:uiPriority w:val="99"/>
    <w:semiHidden/>
    <w:unhideWhenUsed/>
    <w:rsid w:val="00724318"/>
    <w:rPr>
      <w:b/>
      <w:bCs/>
    </w:rPr>
  </w:style>
  <w:style w:type="character" w:customStyle="1" w:styleId="CommentSubjectChar">
    <w:name w:val="Comment Subject Char"/>
    <w:basedOn w:val="CommentTextChar"/>
    <w:link w:val="CommentSubject"/>
    <w:uiPriority w:val="99"/>
    <w:semiHidden/>
    <w:rsid w:val="00724318"/>
    <w:rPr>
      <w:b/>
      <w:bCs/>
      <w:sz w:val="20"/>
      <w:szCs w:val="20"/>
    </w:rPr>
  </w:style>
  <w:style w:type="character" w:customStyle="1" w:styleId="ui-provider">
    <w:name w:val="ui-provider"/>
    <w:basedOn w:val="DefaultParagraphFont"/>
    <w:rsid w:val="00724318"/>
  </w:style>
  <w:style w:type="character" w:customStyle="1" w:styleId="UnresolvedMention1">
    <w:name w:val="Unresolved Mention1"/>
    <w:basedOn w:val="DefaultParagraphFont"/>
    <w:uiPriority w:val="99"/>
    <w:unhideWhenUsed/>
    <w:rsid w:val="00724318"/>
    <w:rPr>
      <w:color w:val="605E5C"/>
      <w:shd w:val="clear" w:color="auto" w:fill="E1DFDD"/>
    </w:rPr>
  </w:style>
  <w:style w:type="character" w:customStyle="1" w:styleId="Mention1">
    <w:name w:val="Mention1"/>
    <w:basedOn w:val="DefaultParagraphFont"/>
    <w:uiPriority w:val="99"/>
    <w:unhideWhenUsed/>
    <w:rsid w:val="00724318"/>
    <w:rPr>
      <w:color w:val="2B579A"/>
      <w:shd w:val="clear" w:color="auto" w:fill="E1DFDD"/>
    </w:rPr>
  </w:style>
  <w:style w:type="character" w:styleId="Strong">
    <w:name w:val="Strong"/>
    <w:basedOn w:val="DefaultParagraphFont"/>
    <w:uiPriority w:val="22"/>
    <w:qFormat/>
    <w:rsid w:val="00724318"/>
    <w:rPr>
      <w:b/>
      <w:bCs/>
    </w:rPr>
  </w:style>
  <w:style w:type="paragraph" w:styleId="BalloonText">
    <w:name w:val="Balloon Text"/>
    <w:basedOn w:val="Normal"/>
    <w:link w:val="BalloonTextChar"/>
    <w:uiPriority w:val="99"/>
    <w:semiHidden/>
    <w:unhideWhenUsed/>
    <w:rsid w:val="00724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318"/>
    <w:rPr>
      <w:rFonts w:ascii="Segoe UI" w:hAnsi="Segoe UI" w:cs="Segoe UI"/>
      <w:sz w:val="18"/>
      <w:szCs w:val="18"/>
    </w:rPr>
  </w:style>
  <w:style w:type="character" w:customStyle="1" w:styleId="FootnoteTextChar1">
    <w:name w:val="Footnote Text Char1"/>
    <w:basedOn w:val="DefaultParagraphFont"/>
    <w:uiPriority w:val="99"/>
    <w:semiHidden/>
    <w:rsid w:val="00724318"/>
    <w:rPr>
      <w:sz w:val="20"/>
      <w:szCs w:val="20"/>
    </w:rPr>
  </w:style>
  <w:style w:type="character" w:styleId="FollowedHyperlink">
    <w:name w:val="FollowedHyperlink"/>
    <w:basedOn w:val="DefaultParagraphFont"/>
    <w:uiPriority w:val="99"/>
    <w:semiHidden/>
    <w:unhideWhenUsed/>
    <w:rsid w:val="00724318"/>
    <w:rPr>
      <w:color w:val="954F72" w:themeColor="followedHyperlink"/>
      <w:u w:val="single"/>
    </w:rPr>
  </w:style>
  <w:style w:type="character" w:customStyle="1" w:styleId="findhit">
    <w:name w:val="findhit"/>
    <w:basedOn w:val="DefaultParagraphFont"/>
    <w:rsid w:val="00724318"/>
  </w:style>
  <w:style w:type="paragraph" w:customStyle="1" w:styleId="BasicParagraph">
    <w:name w:val="[Basic Paragraph]"/>
    <w:basedOn w:val="Normal"/>
    <w:uiPriority w:val="99"/>
    <w:rsid w:val="00724318"/>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Cs w:val="24"/>
      <w:lang w:eastAsia="ja-JP"/>
    </w:rPr>
  </w:style>
  <w:style w:type="character" w:styleId="Mention">
    <w:name w:val="Mention"/>
    <w:basedOn w:val="DefaultParagraphFont"/>
    <w:uiPriority w:val="99"/>
    <w:unhideWhenUsed/>
    <w:rsid w:val="00724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388">
      <w:bodyDiv w:val="1"/>
      <w:marLeft w:val="0"/>
      <w:marRight w:val="0"/>
      <w:marTop w:val="0"/>
      <w:marBottom w:val="0"/>
      <w:divBdr>
        <w:top w:val="none" w:sz="0" w:space="0" w:color="auto"/>
        <w:left w:val="none" w:sz="0" w:space="0" w:color="auto"/>
        <w:bottom w:val="none" w:sz="0" w:space="0" w:color="auto"/>
        <w:right w:val="none" w:sz="0" w:space="0" w:color="auto"/>
      </w:divBdr>
    </w:div>
    <w:div w:id="28141644">
      <w:bodyDiv w:val="1"/>
      <w:marLeft w:val="0"/>
      <w:marRight w:val="0"/>
      <w:marTop w:val="0"/>
      <w:marBottom w:val="0"/>
      <w:divBdr>
        <w:top w:val="none" w:sz="0" w:space="0" w:color="auto"/>
        <w:left w:val="none" w:sz="0" w:space="0" w:color="auto"/>
        <w:bottom w:val="none" w:sz="0" w:space="0" w:color="auto"/>
        <w:right w:val="none" w:sz="0" w:space="0" w:color="auto"/>
      </w:divBdr>
    </w:div>
    <w:div w:id="38212509">
      <w:bodyDiv w:val="1"/>
      <w:marLeft w:val="0"/>
      <w:marRight w:val="0"/>
      <w:marTop w:val="0"/>
      <w:marBottom w:val="0"/>
      <w:divBdr>
        <w:top w:val="none" w:sz="0" w:space="0" w:color="auto"/>
        <w:left w:val="none" w:sz="0" w:space="0" w:color="auto"/>
        <w:bottom w:val="none" w:sz="0" w:space="0" w:color="auto"/>
        <w:right w:val="none" w:sz="0" w:space="0" w:color="auto"/>
      </w:divBdr>
    </w:div>
    <w:div w:id="70398545">
      <w:bodyDiv w:val="1"/>
      <w:marLeft w:val="0"/>
      <w:marRight w:val="0"/>
      <w:marTop w:val="0"/>
      <w:marBottom w:val="0"/>
      <w:divBdr>
        <w:top w:val="none" w:sz="0" w:space="0" w:color="auto"/>
        <w:left w:val="none" w:sz="0" w:space="0" w:color="auto"/>
        <w:bottom w:val="none" w:sz="0" w:space="0" w:color="auto"/>
        <w:right w:val="none" w:sz="0" w:space="0" w:color="auto"/>
      </w:divBdr>
    </w:div>
    <w:div w:id="97532663">
      <w:bodyDiv w:val="1"/>
      <w:marLeft w:val="0"/>
      <w:marRight w:val="0"/>
      <w:marTop w:val="0"/>
      <w:marBottom w:val="0"/>
      <w:divBdr>
        <w:top w:val="none" w:sz="0" w:space="0" w:color="auto"/>
        <w:left w:val="none" w:sz="0" w:space="0" w:color="auto"/>
        <w:bottom w:val="none" w:sz="0" w:space="0" w:color="auto"/>
        <w:right w:val="none" w:sz="0" w:space="0" w:color="auto"/>
      </w:divBdr>
    </w:div>
    <w:div w:id="153835796">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282078996">
      <w:bodyDiv w:val="1"/>
      <w:marLeft w:val="0"/>
      <w:marRight w:val="0"/>
      <w:marTop w:val="0"/>
      <w:marBottom w:val="0"/>
      <w:divBdr>
        <w:top w:val="none" w:sz="0" w:space="0" w:color="auto"/>
        <w:left w:val="none" w:sz="0" w:space="0" w:color="auto"/>
        <w:bottom w:val="none" w:sz="0" w:space="0" w:color="auto"/>
        <w:right w:val="none" w:sz="0" w:space="0" w:color="auto"/>
      </w:divBdr>
      <w:divsChild>
        <w:div w:id="1694840206">
          <w:marLeft w:val="0"/>
          <w:marRight w:val="0"/>
          <w:marTop w:val="0"/>
          <w:marBottom w:val="0"/>
          <w:divBdr>
            <w:top w:val="none" w:sz="0" w:space="0" w:color="auto"/>
            <w:left w:val="none" w:sz="0" w:space="0" w:color="auto"/>
            <w:bottom w:val="none" w:sz="0" w:space="0" w:color="auto"/>
            <w:right w:val="none" w:sz="0" w:space="0" w:color="auto"/>
          </w:divBdr>
        </w:div>
      </w:divsChild>
    </w:div>
    <w:div w:id="559828805">
      <w:bodyDiv w:val="1"/>
      <w:marLeft w:val="0"/>
      <w:marRight w:val="0"/>
      <w:marTop w:val="0"/>
      <w:marBottom w:val="0"/>
      <w:divBdr>
        <w:top w:val="none" w:sz="0" w:space="0" w:color="auto"/>
        <w:left w:val="none" w:sz="0" w:space="0" w:color="auto"/>
        <w:bottom w:val="none" w:sz="0" w:space="0" w:color="auto"/>
        <w:right w:val="none" w:sz="0" w:space="0" w:color="auto"/>
      </w:divBdr>
    </w:div>
    <w:div w:id="560671538">
      <w:bodyDiv w:val="1"/>
      <w:marLeft w:val="0"/>
      <w:marRight w:val="0"/>
      <w:marTop w:val="0"/>
      <w:marBottom w:val="0"/>
      <w:divBdr>
        <w:top w:val="none" w:sz="0" w:space="0" w:color="auto"/>
        <w:left w:val="none" w:sz="0" w:space="0" w:color="auto"/>
        <w:bottom w:val="none" w:sz="0" w:space="0" w:color="auto"/>
        <w:right w:val="none" w:sz="0" w:space="0" w:color="auto"/>
      </w:divBdr>
    </w:div>
    <w:div w:id="661391763">
      <w:bodyDiv w:val="1"/>
      <w:marLeft w:val="0"/>
      <w:marRight w:val="0"/>
      <w:marTop w:val="0"/>
      <w:marBottom w:val="0"/>
      <w:divBdr>
        <w:top w:val="none" w:sz="0" w:space="0" w:color="auto"/>
        <w:left w:val="none" w:sz="0" w:space="0" w:color="auto"/>
        <w:bottom w:val="none" w:sz="0" w:space="0" w:color="auto"/>
        <w:right w:val="none" w:sz="0" w:space="0" w:color="auto"/>
      </w:divBdr>
      <w:divsChild>
        <w:div w:id="1508590207">
          <w:marLeft w:val="0"/>
          <w:marRight w:val="0"/>
          <w:marTop w:val="0"/>
          <w:marBottom w:val="0"/>
          <w:divBdr>
            <w:top w:val="none" w:sz="0" w:space="0" w:color="auto"/>
            <w:left w:val="none" w:sz="0" w:space="0" w:color="auto"/>
            <w:bottom w:val="none" w:sz="0" w:space="0" w:color="auto"/>
            <w:right w:val="none" w:sz="0" w:space="0" w:color="auto"/>
          </w:divBdr>
        </w:div>
      </w:divsChild>
    </w:div>
    <w:div w:id="757747387">
      <w:bodyDiv w:val="1"/>
      <w:marLeft w:val="0"/>
      <w:marRight w:val="0"/>
      <w:marTop w:val="0"/>
      <w:marBottom w:val="0"/>
      <w:divBdr>
        <w:top w:val="none" w:sz="0" w:space="0" w:color="auto"/>
        <w:left w:val="none" w:sz="0" w:space="0" w:color="auto"/>
        <w:bottom w:val="none" w:sz="0" w:space="0" w:color="auto"/>
        <w:right w:val="none" w:sz="0" w:space="0" w:color="auto"/>
      </w:divBdr>
      <w:divsChild>
        <w:div w:id="519589548">
          <w:marLeft w:val="0"/>
          <w:marRight w:val="0"/>
          <w:marTop w:val="0"/>
          <w:marBottom w:val="0"/>
          <w:divBdr>
            <w:top w:val="none" w:sz="0" w:space="0" w:color="auto"/>
            <w:left w:val="none" w:sz="0" w:space="0" w:color="auto"/>
            <w:bottom w:val="none" w:sz="0" w:space="0" w:color="auto"/>
            <w:right w:val="none" w:sz="0" w:space="0" w:color="auto"/>
          </w:divBdr>
        </w:div>
      </w:divsChild>
    </w:div>
    <w:div w:id="791484714">
      <w:bodyDiv w:val="1"/>
      <w:marLeft w:val="0"/>
      <w:marRight w:val="0"/>
      <w:marTop w:val="0"/>
      <w:marBottom w:val="0"/>
      <w:divBdr>
        <w:top w:val="none" w:sz="0" w:space="0" w:color="auto"/>
        <w:left w:val="none" w:sz="0" w:space="0" w:color="auto"/>
        <w:bottom w:val="none" w:sz="0" w:space="0" w:color="auto"/>
        <w:right w:val="none" w:sz="0" w:space="0" w:color="auto"/>
      </w:divBdr>
    </w:div>
    <w:div w:id="794102559">
      <w:bodyDiv w:val="1"/>
      <w:marLeft w:val="0"/>
      <w:marRight w:val="0"/>
      <w:marTop w:val="0"/>
      <w:marBottom w:val="0"/>
      <w:divBdr>
        <w:top w:val="none" w:sz="0" w:space="0" w:color="auto"/>
        <w:left w:val="none" w:sz="0" w:space="0" w:color="auto"/>
        <w:bottom w:val="none" w:sz="0" w:space="0" w:color="auto"/>
        <w:right w:val="none" w:sz="0" w:space="0" w:color="auto"/>
      </w:divBdr>
    </w:div>
    <w:div w:id="826164224">
      <w:bodyDiv w:val="1"/>
      <w:marLeft w:val="0"/>
      <w:marRight w:val="0"/>
      <w:marTop w:val="0"/>
      <w:marBottom w:val="0"/>
      <w:divBdr>
        <w:top w:val="none" w:sz="0" w:space="0" w:color="auto"/>
        <w:left w:val="none" w:sz="0" w:space="0" w:color="auto"/>
        <w:bottom w:val="none" w:sz="0" w:space="0" w:color="auto"/>
        <w:right w:val="none" w:sz="0" w:space="0" w:color="auto"/>
      </w:divBdr>
    </w:div>
    <w:div w:id="928274253">
      <w:bodyDiv w:val="1"/>
      <w:marLeft w:val="0"/>
      <w:marRight w:val="0"/>
      <w:marTop w:val="0"/>
      <w:marBottom w:val="0"/>
      <w:divBdr>
        <w:top w:val="none" w:sz="0" w:space="0" w:color="auto"/>
        <w:left w:val="none" w:sz="0" w:space="0" w:color="auto"/>
        <w:bottom w:val="none" w:sz="0" w:space="0" w:color="auto"/>
        <w:right w:val="none" w:sz="0" w:space="0" w:color="auto"/>
      </w:divBdr>
      <w:divsChild>
        <w:div w:id="447166516">
          <w:marLeft w:val="0"/>
          <w:marRight w:val="0"/>
          <w:marTop w:val="0"/>
          <w:marBottom w:val="0"/>
          <w:divBdr>
            <w:top w:val="none" w:sz="0" w:space="0" w:color="auto"/>
            <w:left w:val="none" w:sz="0" w:space="0" w:color="auto"/>
            <w:bottom w:val="none" w:sz="0" w:space="0" w:color="auto"/>
            <w:right w:val="none" w:sz="0" w:space="0" w:color="auto"/>
          </w:divBdr>
        </w:div>
      </w:divsChild>
    </w:div>
    <w:div w:id="1079867804">
      <w:bodyDiv w:val="1"/>
      <w:marLeft w:val="0"/>
      <w:marRight w:val="0"/>
      <w:marTop w:val="0"/>
      <w:marBottom w:val="0"/>
      <w:divBdr>
        <w:top w:val="none" w:sz="0" w:space="0" w:color="auto"/>
        <w:left w:val="none" w:sz="0" w:space="0" w:color="auto"/>
        <w:bottom w:val="none" w:sz="0" w:space="0" w:color="auto"/>
        <w:right w:val="none" w:sz="0" w:space="0" w:color="auto"/>
      </w:divBdr>
    </w:div>
    <w:div w:id="1141265271">
      <w:bodyDiv w:val="1"/>
      <w:marLeft w:val="0"/>
      <w:marRight w:val="0"/>
      <w:marTop w:val="0"/>
      <w:marBottom w:val="0"/>
      <w:divBdr>
        <w:top w:val="none" w:sz="0" w:space="0" w:color="auto"/>
        <w:left w:val="none" w:sz="0" w:space="0" w:color="auto"/>
        <w:bottom w:val="none" w:sz="0" w:space="0" w:color="auto"/>
        <w:right w:val="none" w:sz="0" w:space="0" w:color="auto"/>
      </w:divBdr>
      <w:divsChild>
        <w:div w:id="1611887629">
          <w:marLeft w:val="0"/>
          <w:marRight w:val="0"/>
          <w:marTop w:val="0"/>
          <w:marBottom w:val="0"/>
          <w:divBdr>
            <w:top w:val="none" w:sz="0" w:space="0" w:color="auto"/>
            <w:left w:val="none" w:sz="0" w:space="0" w:color="auto"/>
            <w:bottom w:val="none" w:sz="0" w:space="0" w:color="auto"/>
            <w:right w:val="none" w:sz="0" w:space="0" w:color="auto"/>
          </w:divBdr>
        </w:div>
      </w:divsChild>
    </w:div>
    <w:div w:id="1172527684">
      <w:bodyDiv w:val="1"/>
      <w:marLeft w:val="0"/>
      <w:marRight w:val="0"/>
      <w:marTop w:val="0"/>
      <w:marBottom w:val="0"/>
      <w:divBdr>
        <w:top w:val="none" w:sz="0" w:space="0" w:color="auto"/>
        <w:left w:val="none" w:sz="0" w:space="0" w:color="auto"/>
        <w:bottom w:val="none" w:sz="0" w:space="0" w:color="auto"/>
        <w:right w:val="none" w:sz="0" w:space="0" w:color="auto"/>
      </w:divBdr>
    </w:div>
    <w:div w:id="1204755757">
      <w:bodyDiv w:val="1"/>
      <w:marLeft w:val="0"/>
      <w:marRight w:val="0"/>
      <w:marTop w:val="0"/>
      <w:marBottom w:val="0"/>
      <w:divBdr>
        <w:top w:val="none" w:sz="0" w:space="0" w:color="auto"/>
        <w:left w:val="none" w:sz="0" w:space="0" w:color="auto"/>
        <w:bottom w:val="none" w:sz="0" w:space="0" w:color="auto"/>
        <w:right w:val="none" w:sz="0" w:space="0" w:color="auto"/>
      </w:divBdr>
    </w:div>
    <w:div w:id="1210991947">
      <w:bodyDiv w:val="1"/>
      <w:marLeft w:val="0"/>
      <w:marRight w:val="0"/>
      <w:marTop w:val="0"/>
      <w:marBottom w:val="0"/>
      <w:divBdr>
        <w:top w:val="none" w:sz="0" w:space="0" w:color="auto"/>
        <w:left w:val="none" w:sz="0" w:space="0" w:color="auto"/>
        <w:bottom w:val="none" w:sz="0" w:space="0" w:color="auto"/>
        <w:right w:val="none" w:sz="0" w:space="0" w:color="auto"/>
      </w:divBdr>
    </w:div>
    <w:div w:id="1504318609">
      <w:bodyDiv w:val="1"/>
      <w:marLeft w:val="0"/>
      <w:marRight w:val="0"/>
      <w:marTop w:val="0"/>
      <w:marBottom w:val="0"/>
      <w:divBdr>
        <w:top w:val="none" w:sz="0" w:space="0" w:color="auto"/>
        <w:left w:val="none" w:sz="0" w:space="0" w:color="auto"/>
        <w:bottom w:val="none" w:sz="0" w:space="0" w:color="auto"/>
        <w:right w:val="none" w:sz="0" w:space="0" w:color="auto"/>
      </w:divBdr>
    </w:div>
    <w:div w:id="1504399287">
      <w:bodyDiv w:val="1"/>
      <w:marLeft w:val="0"/>
      <w:marRight w:val="0"/>
      <w:marTop w:val="0"/>
      <w:marBottom w:val="0"/>
      <w:divBdr>
        <w:top w:val="none" w:sz="0" w:space="0" w:color="auto"/>
        <w:left w:val="none" w:sz="0" w:space="0" w:color="auto"/>
        <w:bottom w:val="none" w:sz="0" w:space="0" w:color="auto"/>
        <w:right w:val="none" w:sz="0" w:space="0" w:color="auto"/>
      </w:divBdr>
    </w:div>
    <w:div w:id="1703943180">
      <w:bodyDiv w:val="1"/>
      <w:marLeft w:val="0"/>
      <w:marRight w:val="0"/>
      <w:marTop w:val="0"/>
      <w:marBottom w:val="0"/>
      <w:divBdr>
        <w:top w:val="none" w:sz="0" w:space="0" w:color="auto"/>
        <w:left w:val="none" w:sz="0" w:space="0" w:color="auto"/>
        <w:bottom w:val="none" w:sz="0" w:space="0" w:color="auto"/>
        <w:right w:val="none" w:sz="0" w:space="0" w:color="auto"/>
      </w:divBdr>
      <w:divsChild>
        <w:div w:id="579410251">
          <w:marLeft w:val="0"/>
          <w:marRight w:val="0"/>
          <w:marTop w:val="0"/>
          <w:marBottom w:val="0"/>
          <w:divBdr>
            <w:top w:val="none" w:sz="0" w:space="0" w:color="auto"/>
            <w:left w:val="none" w:sz="0" w:space="0" w:color="auto"/>
            <w:bottom w:val="none" w:sz="0" w:space="0" w:color="auto"/>
            <w:right w:val="none" w:sz="0" w:space="0" w:color="auto"/>
          </w:divBdr>
        </w:div>
      </w:divsChild>
    </w:div>
    <w:div w:id="1719746479">
      <w:bodyDiv w:val="1"/>
      <w:marLeft w:val="0"/>
      <w:marRight w:val="0"/>
      <w:marTop w:val="0"/>
      <w:marBottom w:val="0"/>
      <w:divBdr>
        <w:top w:val="none" w:sz="0" w:space="0" w:color="auto"/>
        <w:left w:val="none" w:sz="0" w:space="0" w:color="auto"/>
        <w:bottom w:val="none" w:sz="0" w:space="0" w:color="auto"/>
        <w:right w:val="none" w:sz="0" w:space="0" w:color="auto"/>
      </w:divBdr>
    </w:div>
    <w:div w:id="1724525253">
      <w:bodyDiv w:val="1"/>
      <w:marLeft w:val="0"/>
      <w:marRight w:val="0"/>
      <w:marTop w:val="0"/>
      <w:marBottom w:val="0"/>
      <w:divBdr>
        <w:top w:val="none" w:sz="0" w:space="0" w:color="auto"/>
        <w:left w:val="none" w:sz="0" w:space="0" w:color="auto"/>
        <w:bottom w:val="none" w:sz="0" w:space="0" w:color="auto"/>
        <w:right w:val="none" w:sz="0" w:space="0" w:color="auto"/>
      </w:divBdr>
      <w:divsChild>
        <w:div w:id="1928536603">
          <w:marLeft w:val="0"/>
          <w:marRight w:val="0"/>
          <w:marTop w:val="0"/>
          <w:marBottom w:val="0"/>
          <w:divBdr>
            <w:top w:val="none" w:sz="0" w:space="0" w:color="auto"/>
            <w:left w:val="none" w:sz="0" w:space="0" w:color="auto"/>
            <w:bottom w:val="none" w:sz="0" w:space="0" w:color="auto"/>
            <w:right w:val="none" w:sz="0" w:space="0" w:color="auto"/>
          </w:divBdr>
        </w:div>
      </w:divsChild>
    </w:div>
    <w:div w:id="1780948042">
      <w:bodyDiv w:val="1"/>
      <w:marLeft w:val="0"/>
      <w:marRight w:val="0"/>
      <w:marTop w:val="0"/>
      <w:marBottom w:val="0"/>
      <w:divBdr>
        <w:top w:val="none" w:sz="0" w:space="0" w:color="auto"/>
        <w:left w:val="none" w:sz="0" w:space="0" w:color="auto"/>
        <w:bottom w:val="none" w:sz="0" w:space="0" w:color="auto"/>
        <w:right w:val="none" w:sz="0" w:space="0" w:color="auto"/>
      </w:divBdr>
    </w:div>
    <w:div w:id="1877615188">
      <w:bodyDiv w:val="1"/>
      <w:marLeft w:val="0"/>
      <w:marRight w:val="0"/>
      <w:marTop w:val="0"/>
      <w:marBottom w:val="0"/>
      <w:divBdr>
        <w:top w:val="none" w:sz="0" w:space="0" w:color="auto"/>
        <w:left w:val="none" w:sz="0" w:space="0" w:color="auto"/>
        <w:bottom w:val="none" w:sz="0" w:space="0" w:color="auto"/>
        <w:right w:val="none" w:sz="0" w:space="0" w:color="auto"/>
      </w:divBdr>
    </w:div>
    <w:div w:id="1879004218">
      <w:bodyDiv w:val="1"/>
      <w:marLeft w:val="0"/>
      <w:marRight w:val="0"/>
      <w:marTop w:val="0"/>
      <w:marBottom w:val="0"/>
      <w:divBdr>
        <w:top w:val="none" w:sz="0" w:space="0" w:color="auto"/>
        <w:left w:val="none" w:sz="0" w:space="0" w:color="auto"/>
        <w:bottom w:val="none" w:sz="0" w:space="0" w:color="auto"/>
        <w:right w:val="none" w:sz="0" w:space="0" w:color="auto"/>
      </w:divBdr>
    </w:div>
    <w:div w:id="1961690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s.usda.gov/sfsp/rural-designations-memo" TargetMode="External"/><Relationship Id="rId18" Type="http://schemas.openxmlformats.org/officeDocument/2006/relationships/hyperlink" Target="https://www.fns.usda.gov/tn/offering-multiple-meals-part-summer-non-congregate-meal-service" TargetMode="External"/><Relationship Id="rId26" Type="http://schemas.openxmlformats.org/officeDocument/2006/relationships/hyperlink" Target="https://www.fns.usda.gov/cn/oversight-monitoring-onsite-offisite-sfsp-guidance" TargetMode="External"/><Relationship Id="rId3" Type="http://schemas.openxmlformats.org/officeDocument/2006/relationships/customXml" Target="../customXml/item3.xml"/><Relationship Id="rId21" Type="http://schemas.openxmlformats.org/officeDocument/2006/relationships/hyperlink" Target="https://www.fns.usda.gov/cn/mobile-feeding-options-summer-feeding-programs-0" TargetMode="External"/><Relationship Id="rId7" Type="http://schemas.openxmlformats.org/officeDocument/2006/relationships/settings" Target="settings.xml"/><Relationship Id="rId12" Type="http://schemas.openxmlformats.org/officeDocument/2006/relationships/hyperlink" Target="https://www.fns.usda.gov/sfsp/best-practices-determining-site-proximity" TargetMode="External"/><Relationship Id="rId17" Type="http://schemas.openxmlformats.org/officeDocument/2006/relationships/hyperlink" Target="https://www.fns.usda.gov/cn/tribal-participation-cacfp-and-sfsp" TargetMode="External"/><Relationship Id="rId25" Type="http://schemas.openxmlformats.org/officeDocument/2006/relationships/hyperlink" Target="https://www.fns.usda.gov/tn/offering-multiple-meals-part-summer-non-congregate-meal-serv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ns.usda.gov/cn/disclosure-requirements-child-nutrition-programs" TargetMode="External"/><Relationship Id="rId20" Type="http://schemas.openxmlformats.org/officeDocument/2006/relationships/hyperlink" Target="https://www.fns.usda.gov/sfsp/approved-levels-meals-vended-sit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fns.usda.gov/fr/cn-07072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ns.usda.gov/cn/eligibility-manual-school-meals" TargetMode="External"/><Relationship Id="rId23" Type="http://schemas.openxmlformats.org/officeDocument/2006/relationships/hyperlink" Target="https://www.fns.usda.gov/sfsp/fr-01192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ns.usda.gov/sfsp/site-caps-summer-food-service-program-revise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cn/area-eligibility-child-nutrition-programs" TargetMode="External"/><Relationship Id="rId22" Type="http://schemas.openxmlformats.org/officeDocument/2006/relationships/hyperlink" Target="https://theicn.org/icn-resources-a-z/foodsafety-for-summermeals/" TargetMode="External"/><Relationship Id="rId27" Type="http://schemas.openxmlformats.org/officeDocument/2006/relationships/hyperlink" Target="https://www.fns.usda.gov/sfsp/rural-non-congregate-guidance-plan-admin-funds"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sda.gov" TargetMode="External"/></Relationships>
</file>

<file path=word/theme/theme1.xml><?xml version="1.0" encoding="utf-8"?>
<a:theme xmlns:a="http://schemas.openxmlformats.org/drawingml/2006/main" name="Office Theme">
  <a:themeElements>
    <a:clrScheme name="OPS">
      <a:dk1>
        <a:srgbClr val="000000"/>
      </a:dk1>
      <a:lt1>
        <a:sysClr val="window" lastClr="FFFFFF"/>
      </a:lt1>
      <a:dk2>
        <a:srgbClr val="002D72"/>
      </a:dk2>
      <a:lt2>
        <a:srgbClr val="FFFFFF"/>
      </a:lt2>
      <a:accent1>
        <a:srgbClr val="005440"/>
      </a:accent1>
      <a:accent2>
        <a:srgbClr val="DDD9C3"/>
      </a:accent2>
      <a:accent3>
        <a:srgbClr val="D71D24"/>
      </a:accent3>
      <a:accent4>
        <a:srgbClr val="E7731F"/>
      </a:accent4>
      <a:accent5>
        <a:srgbClr val="74B743"/>
      </a:accent5>
      <a:accent6>
        <a:srgbClr val="5F4894"/>
      </a:accent6>
      <a:hlink>
        <a:srgbClr val="0563C1"/>
      </a:hlink>
      <a:folHlink>
        <a:srgbClr val="954F72"/>
      </a:folHlink>
    </a:clrScheme>
    <a:fontScheme name="OPS Report Style">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5137803d86ae506d2186f9905c3fc2d7">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8981eeab8e2dc0bfc3ca5a2b08e703a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4" ma:description="In which Federal Fiscal Year did this get issued?" ma:format="RadioButtons" ma:indexed="true" ma:internalName="FFY"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enumeration value="SEBT"/>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FY xmlns="acba4c61-953d-48b5-bb58-434074c8a6f3">2024</FFY>
    <PGM xmlns="acba4c61-953d-48b5-bb58-434074c8a6f3">
      <Value>SP</Value>
      <Value>SFSP</Value>
    </PGM>
    <DocID xmlns="acba4c61-953d-48b5-bb58-434074c8a6f3">2024-02-21T05:00:00+00:00</DocID>
    <status xmlns="acba4c61-953d-48b5-bb58-434074c8a6f3">active</status>
    <Keyphrase xmlns="acba4c61-953d-48b5-bb58-434074c8a6f3">59</Keyphras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8468406C-E536-46F8-9ABF-47E4DD236C7F}">
  <ds:schemaRefs>
    <ds:schemaRef ds:uri="http://schemas.openxmlformats.org/officeDocument/2006/bibliography"/>
  </ds:schemaRefs>
</ds:datastoreItem>
</file>

<file path=customXml/itemProps2.xml><?xml version="1.0" encoding="utf-8"?>
<ds:datastoreItem xmlns:ds="http://schemas.openxmlformats.org/officeDocument/2006/customXml" ds:itemID="{6450B2B4-BB75-4BCC-AC9B-B2DC26773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33A92-64DA-408B-89AA-72ADEA5EC4AB}">
  <ds:schemaRefs>
    <ds:schemaRef ds:uri="http://schemas.microsoft.com/sharepoint/v3/contenttype/forms"/>
  </ds:schemaRefs>
</ds:datastoreItem>
</file>

<file path=customXml/itemProps4.xml><?xml version="1.0" encoding="utf-8"?>
<ds:datastoreItem xmlns:ds="http://schemas.openxmlformats.org/officeDocument/2006/customXml" ds:itemID="{C0398548-A8F2-4505-BCE2-4A75D6AF901A}">
  <ds:schemaRefs>
    <ds:schemaRef ds:uri="http://schemas.microsoft.com/office/2006/metadata/properties"/>
    <ds:schemaRef ds:uri="http://schemas.microsoft.com/office/infopath/2007/PartnerControls"/>
    <ds:schemaRef ds:uri="acba4c61-953d-48b5-bb58-434074c8a6f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8102</Words>
  <Characters>46183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Non-Congregate Meal Service in Rural Areas Questions and Answers 1 -clean-_TN</vt:lpstr>
    </vt:vector>
  </TitlesOfParts>
  <Company/>
  <LinksUpToDate>false</LinksUpToDate>
  <CharactersWithSpaces>54177</CharactersWithSpaces>
  <SharedDoc>false</SharedDoc>
  <HLinks>
    <vt:vector size="132" baseType="variant">
      <vt:variant>
        <vt:i4>786438</vt:i4>
      </vt:variant>
      <vt:variant>
        <vt:i4>84</vt:i4>
      </vt:variant>
      <vt:variant>
        <vt:i4>0</vt:i4>
      </vt:variant>
      <vt:variant>
        <vt:i4>5</vt:i4>
      </vt:variant>
      <vt:variant>
        <vt:lpwstr>https://www.fns.usda.gov/sfsp/rural-non-congregate-guidance-plan-admin-funds</vt:lpwstr>
      </vt:variant>
      <vt:variant>
        <vt:lpwstr/>
      </vt:variant>
      <vt:variant>
        <vt:i4>7929907</vt:i4>
      </vt:variant>
      <vt:variant>
        <vt:i4>81</vt:i4>
      </vt:variant>
      <vt:variant>
        <vt:i4>0</vt:i4>
      </vt:variant>
      <vt:variant>
        <vt:i4>5</vt:i4>
      </vt:variant>
      <vt:variant>
        <vt:lpwstr>https://www.fns.usda.gov/cn/oversight-monitoring-onsite-offisite-sfsp-guidance</vt:lpwstr>
      </vt:variant>
      <vt:variant>
        <vt:lpwstr/>
      </vt:variant>
      <vt:variant>
        <vt:i4>6881394</vt:i4>
      </vt:variant>
      <vt:variant>
        <vt:i4>78</vt:i4>
      </vt:variant>
      <vt:variant>
        <vt:i4>0</vt:i4>
      </vt:variant>
      <vt:variant>
        <vt:i4>5</vt:i4>
      </vt:variant>
      <vt:variant>
        <vt:lpwstr>https://www.fns.usda.gov/tn/offering-multiple-meals-part-summer-non-congregate-meal-service</vt:lpwstr>
      </vt:variant>
      <vt:variant>
        <vt:lpwstr/>
      </vt:variant>
      <vt:variant>
        <vt:i4>1966102</vt:i4>
      </vt:variant>
      <vt:variant>
        <vt:i4>75</vt:i4>
      </vt:variant>
      <vt:variant>
        <vt:i4>0</vt:i4>
      </vt:variant>
      <vt:variant>
        <vt:i4>5</vt:i4>
      </vt:variant>
      <vt:variant>
        <vt:lpwstr>https://www.fns.usda.gov/fr/cn-070723</vt:lpwstr>
      </vt:variant>
      <vt:variant>
        <vt:lpwstr/>
      </vt:variant>
      <vt:variant>
        <vt:i4>6619263</vt:i4>
      </vt:variant>
      <vt:variant>
        <vt:i4>72</vt:i4>
      </vt:variant>
      <vt:variant>
        <vt:i4>0</vt:i4>
      </vt:variant>
      <vt:variant>
        <vt:i4>5</vt:i4>
      </vt:variant>
      <vt:variant>
        <vt:lpwstr>https://www.fns.usda.gov/sfsp/fr-011924</vt:lpwstr>
      </vt:variant>
      <vt:variant>
        <vt:lpwstr/>
      </vt:variant>
      <vt:variant>
        <vt:i4>4522075</vt:i4>
      </vt:variant>
      <vt:variant>
        <vt:i4>69</vt:i4>
      </vt:variant>
      <vt:variant>
        <vt:i4>0</vt:i4>
      </vt:variant>
      <vt:variant>
        <vt:i4>5</vt:i4>
      </vt:variant>
      <vt:variant>
        <vt:lpwstr>https://theicn.org/icn-resources-a-z/foodsafety-for-summermeals/</vt:lpwstr>
      </vt:variant>
      <vt:variant>
        <vt:lpwstr/>
      </vt:variant>
      <vt:variant>
        <vt:i4>852056</vt:i4>
      </vt:variant>
      <vt:variant>
        <vt:i4>66</vt:i4>
      </vt:variant>
      <vt:variant>
        <vt:i4>0</vt:i4>
      </vt:variant>
      <vt:variant>
        <vt:i4>5</vt:i4>
      </vt:variant>
      <vt:variant>
        <vt:lpwstr>https://www.fns.usda.gov/cn/mobile-feeding-options-summer-feeding-programs-0</vt:lpwstr>
      </vt:variant>
      <vt:variant>
        <vt:lpwstr/>
      </vt:variant>
      <vt:variant>
        <vt:i4>5898330</vt:i4>
      </vt:variant>
      <vt:variant>
        <vt:i4>63</vt:i4>
      </vt:variant>
      <vt:variant>
        <vt:i4>0</vt:i4>
      </vt:variant>
      <vt:variant>
        <vt:i4>5</vt:i4>
      </vt:variant>
      <vt:variant>
        <vt:lpwstr>https://www.fns.usda.gov/sfsp/approved-levels-meals-vended-sites</vt:lpwstr>
      </vt:variant>
      <vt:variant>
        <vt:lpwstr/>
      </vt:variant>
      <vt:variant>
        <vt:i4>3473443</vt:i4>
      </vt:variant>
      <vt:variant>
        <vt:i4>60</vt:i4>
      </vt:variant>
      <vt:variant>
        <vt:i4>0</vt:i4>
      </vt:variant>
      <vt:variant>
        <vt:i4>5</vt:i4>
      </vt:variant>
      <vt:variant>
        <vt:lpwstr>https://www.fns.usda.gov/sfsp/site-caps-summer-food-service-program-revised</vt:lpwstr>
      </vt:variant>
      <vt:variant>
        <vt:lpwstr/>
      </vt:variant>
      <vt:variant>
        <vt:i4>6881394</vt:i4>
      </vt:variant>
      <vt:variant>
        <vt:i4>57</vt:i4>
      </vt:variant>
      <vt:variant>
        <vt:i4>0</vt:i4>
      </vt:variant>
      <vt:variant>
        <vt:i4>5</vt:i4>
      </vt:variant>
      <vt:variant>
        <vt:lpwstr>https://www.fns.usda.gov/tn/offering-multiple-meals-part-summer-non-congregate-meal-service</vt:lpwstr>
      </vt:variant>
      <vt:variant>
        <vt:lpwstr/>
      </vt:variant>
      <vt:variant>
        <vt:i4>2752554</vt:i4>
      </vt:variant>
      <vt:variant>
        <vt:i4>54</vt:i4>
      </vt:variant>
      <vt:variant>
        <vt:i4>0</vt:i4>
      </vt:variant>
      <vt:variant>
        <vt:i4>5</vt:i4>
      </vt:variant>
      <vt:variant>
        <vt:lpwstr>https://www.fns.usda.gov/cn/tribal-participation-cacfp-and-sfsp</vt:lpwstr>
      </vt:variant>
      <vt:variant>
        <vt:lpwstr/>
      </vt:variant>
      <vt:variant>
        <vt:i4>1966107</vt:i4>
      </vt:variant>
      <vt:variant>
        <vt:i4>51</vt:i4>
      </vt:variant>
      <vt:variant>
        <vt:i4>0</vt:i4>
      </vt:variant>
      <vt:variant>
        <vt:i4>5</vt:i4>
      </vt:variant>
      <vt:variant>
        <vt:lpwstr>https://www.fns.usda.gov/cn/disclosure-requirements-child-nutrition-programs</vt:lpwstr>
      </vt:variant>
      <vt:variant>
        <vt:lpwstr/>
      </vt:variant>
      <vt:variant>
        <vt:i4>3342459</vt:i4>
      </vt:variant>
      <vt:variant>
        <vt:i4>48</vt:i4>
      </vt:variant>
      <vt:variant>
        <vt:i4>0</vt:i4>
      </vt:variant>
      <vt:variant>
        <vt:i4>5</vt:i4>
      </vt:variant>
      <vt:variant>
        <vt:lpwstr>https://www.fns.usda.gov/cn/eligibility-manual-school-meals</vt:lpwstr>
      </vt:variant>
      <vt:variant>
        <vt:lpwstr/>
      </vt:variant>
      <vt:variant>
        <vt:i4>5374045</vt:i4>
      </vt:variant>
      <vt:variant>
        <vt:i4>45</vt:i4>
      </vt:variant>
      <vt:variant>
        <vt:i4>0</vt:i4>
      </vt:variant>
      <vt:variant>
        <vt:i4>5</vt:i4>
      </vt:variant>
      <vt:variant>
        <vt:lpwstr>https://www.fns.usda.gov/cn/area-eligibility-child-nutrition-programs</vt:lpwstr>
      </vt:variant>
      <vt:variant>
        <vt:lpwstr/>
      </vt:variant>
      <vt:variant>
        <vt:i4>1507342</vt:i4>
      </vt:variant>
      <vt:variant>
        <vt:i4>42</vt:i4>
      </vt:variant>
      <vt:variant>
        <vt:i4>0</vt:i4>
      </vt:variant>
      <vt:variant>
        <vt:i4>5</vt:i4>
      </vt:variant>
      <vt:variant>
        <vt:lpwstr>https://www.fns.usda.gov/sfsp/rural-designations-memo</vt:lpwstr>
      </vt:variant>
      <vt:variant>
        <vt:lpwstr/>
      </vt:variant>
      <vt:variant>
        <vt:i4>8126563</vt:i4>
      </vt:variant>
      <vt:variant>
        <vt:i4>39</vt:i4>
      </vt:variant>
      <vt:variant>
        <vt:i4>0</vt:i4>
      </vt:variant>
      <vt:variant>
        <vt:i4>5</vt:i4>
      </vt:variant>
      <vt:variant>
        <vt:lpwstr>https://www.fns.usda.gov/sfsp/best-practices-determining-site-proximity</vt:lpwstr>
      </vt:variant>
      <vt:variant>
        <vt:lpwstr/>
      </vt:variant>
      <vt:variant>
        <vt:i4>1441855</vt:i4>
      </vt:variant>
      <vt:variant>
        <vt:i4>32</vt:i4>
      </vt:variant>
      <vt:variant>
        <vt:i4>0</vt:i4>
      </vt:variant>
      <vt:variant>
        <vt:i4>5</vt:i4>
      </vt:variant>
      <vt:variant>
        <vt:lpwstr/>
      </vt:variant>
      <vt:variant>
        <vt:lpwstr>_Toc159420503</vt:lpwstr>
      </vt:variant>
      <vt:variant>
        <vt:i4>1441855</vt:i4>
      </vt:variant>
      <vt:variant>
        <vt:i4>26</vt:i4>
      </vt:variant>
      <vt:variant>
        <vt:i4>0</vt:i4>
      </vt:variant>
      <vt:variant>
        <vt:i4>5</vt:i4>
      </vt:variant>
      <vt:variant>
        <vt:lpwstr/>
      </vt:variant>
      <vt:variant>
        <vt:lpwstr>_Toc159420502</vt:lpwstr>
      </vt:variant>
      <vt:variant>
        <vt:i4>1441855</vt:i4>
      </vt:variant>
      <vt:variant>
        <vt:i4>20</vt:i4>
      </vt:variant>
      <vt:variant>
        <vt:i4>0</vt:i4>
      </vt:variant>
      <vt:variant>
        <vt:i4>5</vt:i4>
      </vt:variant>
      <vt:variant>
        <vt:lpwstr/>
      </vt:variant>
      <vt:variant>
        <vt:lpwstr>_Toc159420501</vt:lpwstr>
      </vt:variant>
      <vt:variant>
        <vt:i4>1441855</vt:i4>
      </vt:variant>
      <vt:variant>
        <vt:i4>14</vt:i4>
      </vt:variant>
      <vt:variant>
        <vt:i4>0</vt:i4>
      </vt:variant>
      <vt:variant>
        <vt:i4>5</vt:i4>
      </vt:variant>
      <vt:variant>
        <vt:lpwstr/>
      </vt:variant>
      <vt:variant>
        <vt:lpwstr>_Toc159420500</vt:lpwstr>
      </vt:variant>
      <vt:variant>
        <vt:i4>2031678</vt:i4>
      </vt:variant>
      <vt:variant>
        <vt:i4>8</vt:i4>
      </vt:variant>
      <vt:variant>
        <vt:i4>0</vt:i4>
      </vt:variant>
      <vt:variant>
        <vt:i4>5</vt:i4>
      </vt:variant>
      <vt:variant>
        <vt:lpwstr/>
      </vt:variant>
      <vt:variant>
        <vt:lpwstr>_Toc159420499</vt:lpwstr>
      </vt:variant>
      <vt:variant>
        <vt:i4>2031678</vt:i4>
      </vt:variant>
      <vt:variant>
        <vt:i4>2</vt:i4>
      </vt:variant>
      <vt:variant>
        <vt:i4>0</vt:i4>
      </vt:variant>
      <vt:variant>
        <vt:i4>5</vt:i4>
      </vt:variant>
      <vt:variant>
        <vt:lpwstr/>
      </vt:variant>
      <vt:variant>
        <vt:lpwstr>_Toc159420498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Non-Congregate Meal Service in Rural Areas Questions and Answers 1 -clean-_TN</dc:title>
  <dc:subject/>
  <dc:creator>Darcy Gungor</dc:creator>
  <cp:keywords/>
  <dc:description/>
  <cp:lastModifiedBy>Sherri Assaleh</cp:lastModifiedBy>
  <cp:revision>2</cp:revision>
  <dcterms:created xsi:type="dcterms:W3CDTF">2024-02-26T16:38:00Z</dcterms:created>
  <dcterms:modified xsi:type="dcterms:W3CDTF">2024-02-26T16:38:00Z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MediaServiceImageTags">
    <vt:lpwstr/>
  </property>
</Properties>
</file>