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1D" w:rsidRDefault="0064152E">
      <w:pPr>
        <w:spacing w:after="775"/>
        <w:ind w:left="112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7761D" w:rsidRPr="0036782C" w:rsidRDefault="0064152E">
      <w:pPr>
        <w:ind w:left="1077" w:right="0" w:firstLine="0"/>
        <w:jc w:val="center"/>
        <w:rPr>
          <w:szCs w:val="24"/>
        </w:rPr>
      </w:pPr>
      <w:r w:rsidRPr="0036782C">
        <w:rPr>
          <w:b/>
          <w:szCs w:val="24"/>
          <w:u w:val="single" w:color="000000"/>
        </w:rPr>
        <w:t>House Bill 1864</w:t>
      </w:r>
      <w:r w:rsidRPr="0036782C">
        <w:rPr>
          <w:b/>
          <w:szCs w:val="24"/>
        </w:rPr>
        <w:t xml:space="preserve"> </w:t>
      </w:r>
    </w:p>
    <w:p w:rsidR="0007761D" w:rsidRPr="0036782C" w:rsidRDefault="0064152E">
      <w:pPr>
        <w:spacing w:after="39"/>
        <w:ind w:left="1077" w:right="0" w:firstLine="0"/>
        <w:jc w:val="center"/>
        <w:rPr>
          <w:szCs w:val="24"/>
        </w:rPr>
      </w:pPr>
      <w:r w:rsidRPr="0036782C">
        <w:rPr>
          <w:szCs w:val="24"/>
        </w:rPr>
        <w:t xml:space="preserve">Approved and signed by Governor Henry April 24, 2009 </w:t>
      </w:r>
    </w:p>
    <w:p w:rsidR="0007761D" w:rsidRPr="0036782C" w:rsidRDefault="0064152E">
      <w:pPr>
        <w:ind w:left="1137" w:right="0" w:firstLine="0"/>
        <w:jc w:val="center"/>
        <w:rPr>
          <w:szCs w:val="24"/>
        </w:rPr>
      </w:pPr>
      <w:r w:rsidRPr="0036782C">
        <w:rPr>
          <w:b/>
          <w:szCs w:val="24"/>
        </w:rPr>
        <w:t xml:space="preserve"> </w:t>
      </w:r>
      <w:bookmarkStart w:id="0" w:name="_GoBack"/>
      <w:bookmarkEnd w:id="0"/>
    </w:p>
    <w:p w:rsidR="0007761D" w:rsidRPr="0036782C" w:rsidRDefault="0064152E">
      <w:pPr>
        <w:spacing w:line="216" w:lineRule="auto"/>
        <w:ind w:left="1795" w:firstLine="0"/>
        <w:jc w:val="center"/>
        <w:rPr>
          <w:szCs w:val="24"/>
        </w:rPr>
      </w:pPr>
      <w:r w:rsidRPr="0036782C">
        <w:rPr>
          <w:szCs w:val="24"/>
        </w:rPr>
        <w:t>This bill relates to the length of th</w:t>
      </w:r>
      <w:r w:rsidR="0085319D">
        <w:rPr>
          <w:szCs w:val="24"/>
        </w:rPr>
        <w:t xml:space="preserve">e school year and provides for </w:t>
      </w:r>
      <w:r w:rsidRPr="0036782C">
        <w:rPr>
          <w:szCs w:val="24"/>
        </w:rPr>
        <w:t xml:space="preserve">calculation of the school year by days or hours.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1436" w:right="0" w:firstLine="0"/>
        <w:jc w:val="center"/>
        <w:rPr>
          <w:szCs w:val="24"/>
        </w:rPr>
      </w:pPr>
      <w:r w:rsidRPr="0036782C">
        <w:rPr>
          <w:b/>
          <w:szCs w:val="24"/>
        </w:rPr>
        <w:t xml:space="preserve">QUESTIONS AND ANSWERS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Must all school districts </w:t>
      </w:r>
      <w:r w:rsidRPr="0036782C">
        <w:rPr>
          <w:b/>
          <w:szCs w:val="24"/>
          <w:u w:val="single" w:color="000000"/>
        </w:rPr>
        <w:t>declare</w:t>
      </w:r>
      <w:r w:rsidRPr="0036782C">
        <w:rPr>
          <w:szCs w:val="24"/>
        </w:rPr>
        <w:t xml:space="preserve"> what type of calendar their local boards have approved?   </w:t>
      </w:r>
    </w:p>
    <w:p w:rsidR="0007761D" w:rsidRPr="0036782C" w:rsidRDefault="0064152E">
      <w:pPr>
        <w:ind w:left="252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Yes, </w:t>
      </w:r>
      <w:r w:rsidRPr="0036782C">
        <w:rPr>
          <w:b/>
          <w:szCs w:val="24"/>
          <w:u w:val="single" w:color="000000"/>
        </w:rPr>
        <w:t>prior</w:t>
      </w:r>
      <w:r w:rsidR="0036782C">
        <w:rPr>
          <w:szCs w:val="24"/>
        </w:rPr>
        <w:t xml:space="preserve"> to October</w:t>
      </w:r>
      <w:r w:rsidRPr="0036782C">
        <w:rPr>
          <w:szCs w:val="24"/>
        </w:rPr>
        <w:t xml:space="preserve"> 15</w:t>
      </w:r>
      <w:r w:rsidR="0036782C">
        <w:rPr>
          <w:szCs w:val="24"/>
        </w:rPr>
        <w:t>, 2020</w:t>
      </w:r>
      <w:r w:rsidRPr="0036782C">
        <w:rPr>
          <w:szCs w:val="24"/>
        </w:rPr>
        <w:t xml:space="preserve"> of the applicable school year, the school district must send to the Accreditation Division, State Department of Education, </w:t>
      </w:r>
      <w:proofErr w:type="gramStart"/>
      <w:r w:rsidRPr="0036782C">
        <w:rPr>
          <w:szCs w:val="24"/>
        </w:rPr>
        <w:t>a</w:t>
      </w:r>
      <w:proofErr w:type="gramEnd"/>
      <w:r w:rsidRPr="0036782C">
        <w:rPr>
          <w:szCs w:val="24"/>
        </w:rPr>
        <w:t xml:space="preserve"> letter of notification if they have approved a calendar based on 1080 hours.   </w:t>
      </w:r>
    </w:p>
    <w:p w:rsidR="0007761D" w:rsidRPr="0036782C" w:rsidRDefault="0064152E">
      <w:pPr>
        <w:ind w:left="216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It </w:t>
      </w:r>
      <w:proofErr w:type="gramStart"/>
      <w:r w:rsidRPr="0036782C">
        <w:rPr>
          <w:szCs w:val="24"/>
        </w:rPr>
        <w:t>is recommended</w:t>
      </w:r>
      <w:proofErr w:type="gramEnd"/>
      <w:r w:rsidRPr="0036782C">
        <w:rPr>
          <w:szCs w:val="24"/>
        </w:rPr>
        <w:t xml:space="preserve"> that the local school district send a letter of notification with the signatures of the Superintendent and Board President, together with documentation of local board approval by </w:t>
      </w:r>
      <w:r w:rsidR="000B1945">
        <w:rPr>
          <w:szCs w:val="24"/>
        </w:rPr>
        <w:t>October 15, 2020</w:t>
      </w:r>
      <w:r w:rsidRPr="0036782C">
        <w:rPr>
          <w:szCs w:val="24"/>
        </w:rPr>
        <w:t xml:space="preserve">.   </w:t>
      </w:r>
    </w:p>
    <w:p w:rsidR="0007761D" w:rsidRPr="0036782C" w:rsidRDefault="0064152E">
      <w:pPr>
        <w:ind w:left="108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If a school district approves a calendar based on days (i.e., 175 + 5 = 180), according to House Bill 1864, Section 1, Subsection 1-109.1 and 1-109.2, </w:t>
      </w:r>
      <w:proofErr w:type="gramStart"/>
      <w:r w:rsidRPr="0036782C">
        <w:rPr>
          <w:szCs w:val="24"/>
        </w:rPr>
        <w:t>may</w:t>
      </w:r>
      <w:proofErr w:type="gramEnd"/>
      <w:r w:rsidRPr="0036782C">
        <w:rPr>
          <w:szCs w:val="24"/>
        </w:rPr>
        <w:t xml:space="preserve"> the district change their choice when inclement weather occurs?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No, the district may not deviate from their calendar choice </w:t>
      </w:r>
      <w:proofErr w:type="gramStart"/>
      <w:r w:rsidRPr="0036782C">
        <w:rPr>
          <w:szCs w:val="24"/>
        </w:rPr>
        <w:t>at a later date</w:t>
      </w:r>
      <w:proofErr w:type="gramEnd"/>
      <w:r w:rsidRPr="0036782C">
        <w:rPr>
          <w:szCs w:val="24"/>
        </w:rPr>
        <w:t xml:space="preserve">.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Are weather-related issues the only approved reasons for deviating from the six </w:t>
      </w:r>
    </w:p>
    <w:p w:rsidR="0007761D" w:rsidRPr="0036782C" w:rsidRDefault="0064152E">
      <w:pPr>
        <w:ind w:left="1795" w:right="0"/>
        <w:rPr>
          <w:szCs w:val="24"/>
        </w:rPr>
      </w:pPr>
      <w:r w:rsidRPr="0036782C">
        <w:rPr>
          <w:szCs w:val="24"/>
        </w:rPr>
        <w:t xml:space="preserve">(6) </w:t>
      </w:r>
      <w:proofErr w:type="gramStart"/>
      <w:r w:rsidRPr="0036782C">
        <w:rPr>
          <w:szCs w:val="24"/>
        </w:rPr>
        <w:t>hour</w:t>
      </w:r>
      <w:proofErr w:type="gramEnd"/>
      <w:r w:rsidRPr="0036782C">
        <w:rPr>
          <w:szCs w:val="24"/>
        </w:rPr>
        <w:t xml:space="preserve"> day?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Yes.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May districts have less than six (6) hours per day for any reason, if not weather related?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No, this bill relates only to inclement weather issues. 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Other statutory exceptions to the six-hour school day include the high school extended day schedule, alternative education, early childhood and kindergarten classes.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How many hours </w:t>
      </w:r>
      <w:proofErr w:type="gramStart"/>
      <w:r w:rsidRPr="0036782C">
        <w:rPr>
          <w:szCs w:val="24"/>
        </w:rPr>
        <w:t>may be used</w:t>
      </w:r>
      <w:proofErr w:type="gramEnd"/>
      <w:r w:rsidRPr="0036782C">
        <w:rPr>
          <w:szCs w:val="24"/>
        </w:rPr>
        <w:t xml:space="preserve"> for Parent-Teacher conferences? 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lastRenderedPageBreak/>
        <w:t>Six (6) hours per semester, for a total of twelve (12) hours per school year</w:t>
      </w:r>
      <w:r w:rsidRPr="0036782C">
        <w:rPr>
          <w:szCs w:val="24"/>
          <w:u w:val="single" w:color="000000"/>
        </w:rPr>
        <w:t>,</w:t>
      </w:r>
      <w:r w:rsidRPr="0036782C">
        <w:rPr>
          <w:szCs w:val="24"/>
        </w:rPr>
        <w:t xml:space="preserve"> </w:t>
      </w:r>
      <w:proofErr w:type="gramStart"/>
      <w:r w:rsidRPr="0036782C">
        <w:rPr>
          <w:szCs w:val="24"/>
        </w:rPr>
        <w:t>may be counted</w:t>
      </w:r>
      <w:proofErr w:type="gramEnd"/>
      <w:r w:rsidRPr="0036782C">
        <w:rPr>
          <w:szCs w:val="24"/>
        </w:rPr>
        <w:t xml:space="preserve"> for instructional purposes. </w:t>
      </w:r>
    </w:p>
    <w:p w:rsidR="0007761D" w:rsidRPr="0036782C" w:rsidRDefault="0064152E">
      <w:pPr>
        <w:ind w:left="252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How many Professional Days/hours may the school year include?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Not more than thirty (30) hours each school year may be used for attendance of professional </w:t>
      </w:r>
      <w:proofErr w:type="gramStart"/>
      <w:r w:rsidRPr="0036782C">
        <w:rPr>
          <w:szCs w:val="24"/>
        </w:rPr>
        <w:t>meetings which</w:t>
      </w:r>
      <w:proofErr w:type="gramEnd"/>
      <w:r w:rsidRPr="0036782C">
        <w:rPr>
          <w:szCs w:val="24"/>
        </w:rPr>
        <w:t xml:space="preserve"> is equivalent to five (5) days.  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If less than </w:t>
      </w:r>
      <w:proofErr w:type="gramStart"/>
      <w:r w:rsidRPr="0036782C">
        <w:rPr>
          <w:szCs w:val="24"/>
        </w:rPr>
        <w:t>thirty (30) hours</w:t>
      </w:r>
      <w:proofErr w:type="gramEnd"/>
      <w:r w:rsidRPr="0036782C">
        <w:rPr>
          <w:szCs w:val="24"/>
        </w:rPr>
        <w:t xml:space="preserve"> is used for professional meetings, the remaining hours must be instructional time in order to meet the 1080 hours requirement.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spacing w:after="775"/>
        <w:ind w:left="1127" w:right="0" w:firstLine="0"/>
        <w:jc w:val="center"/>
        <w:rPr>
          <w:szCs w:val="24"/>
        </w:rPr>
      </w:pPr>
      <w:r w:rsidRPr="0036782C">
        <w:rPr>
          <w:rFonts w:eastAsia="Calibri"/>
          <w:szCs w:val="24"/>
        </w:rPr>
        <w:t xml:space="preserve">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1090" w:right="0"/>
        <w:rPr>
          <w:szCs w:val="24"/>
        </w:rPr>
      </w:pPr>
      <w:r w:rsidRPr="0036782C">
        <w:rPr>
          <w:szCs w:val="24"/>
        </w:rPr>
        <w:t xml:space="preserve">House Bill 1864 </w:t>
      </w:r>
    </w:p>
    <w:p w:rsidR="0007761D" w:rsidRPr="0036782C" w:rsidRDefault="0064152E">
      <w:pPr>
        <w:ind w:left="1090" w:right="0"/>
        <w:rPr>
          <w:szCs w:val="24"/>
        </w:rPr>
      </w:pPr>
      <w:r w:rsidRPr="0036782C">
        <w:rPr>
          <w:szCs w:val="24"/>
        </w:rPr>
        <w:t xml:space="preserve">Page 2 </w:t>
      </w:r>
    </w:p>
    <w:p w:rsidR="0007761D" w:rsidRPr="0036782C" w:rsidRDefault="0064152E">
      <w:pPr>
        <w:ind w:left="108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108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proofErr w:type="gramStart"/>
      <w:r w:rsidRPr="0036782C">
        <w:rPr>
          <w:szCs w:val="24"/>
        </w:rPr>
        <w:t>Can Saturday school be counted</w:t>
      </w:r>
      <w:proofErr w:type="gramEnd"/>
      <w:r w:rsidRPr="0036782C">
        <w:rPr>
          <w:szCs w:val="24"/>
        </w:rPr>
        <w:t xml:space="preserve"> as an instructional day? 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Yes, but only with State Board of Education approval. A statutory waiver </w:t>
      </w:r>
      <w:proofErr w:type="gramStart"/>
      <w:r w:rsidRPr="0036782C">
        <w:rPr>
          <w:szCs w:val="24"/>
        </w:rPr>
        <w:t>must be submitted</w:t>
      </w:r>
      <w:proofErr w:type="gramEnd"/>
      <w:r w:rsidRPr="0036782C">
        <w:rPr>
          <w:szCs w:val="24"/>
        </w:rPr>
        <w:t xml:space="preserve"> to the Accreditation Division, State Department of Education.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May a school district use a zero (0-level) hour to compute as part of the instructional day? 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Yes, </w:t>
      </w:r>
      <w:r w:rsidRPr="0036782C">
        <w:rPr>
          <w:b/>
          <w:szCs w:val="24"/>
          <w:u w:val="single" w:color="000000"/>
        </w:rPr>
        <w:t>but only</w:t>
      </w:r>
      <w:r w:rsidRPr="0036782C">
        <w:rPr>
          <w:szCs w:val="24"/>
        </w:rPr>
        <w:t xml:space="preserve"> if </w:t>
      </w:r>
      <w:r w:rsidRPr="0036782C">
        <w:rPr>
          <w:b/>
          <w:szCs w:val="24"/>
          <w:u w:val="single" w:color="000000"/>
        </w:rPr>
        <w:t>all</w:t>
      </w:r>
      <w:r w:rsidRPr="0036782C">
        <w:rPr>
          <w:szCs w:val="24"/>
        </w:rPr>
        <w:t xml:space="preserve"> students </w:t>
      </w:r>
      <w:r w:rsidRPr="0036782C">
        <w:rPr>
          <w:b/>
          <w:szCs w:val="24"/>
          <w:u w:val="single" w:color="000000"/>
        </w:rPr>
        <w:t>are required</w:t>
      </w:r>
      <w:r w:rsidRPr="0036782C">
        <w:rPr>
          <w:b/>
          <w:szCs w:val="24"/>
        </w:rPr>
        <w:t xml:space="preserve"> </w:t>
      </w:r>
      <w:r w:rsidRPr="0036782C">
        <w:rPr>
          <w:szCs w:val="24"/>
        </w:rPr>
        <w:t xml:space="preserve">to </w:t>
      </w:r>
      <w:proofErr w:type="gramStart"/>
      <w:r w:rsidRPr="0036782C">
        <w:rPr>
          <w:szCs w:val="24"/>
        </w:rPr>
        <w:t>be in attendance</w:t>
      </w:r>
      <w:proofErr w:type="gramEnd"/>
      <w:r w:rsidRPr="0036782C">
        <w:rPr>
          <w:szCs w:val="24"/>
        </w:rPr>
        <w:t xml:space="preserve">. </w:t>
      </w:r>
    </w:p>
    <w:p w:rsidR="0007761D" w:rsidRPr="0036782C" w:rsidRDefault="0064152E">
      <w:pPr>
        <w:ind w:left="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0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How does Title 70 O.S. § 1-111 support House Bill 1864? 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numPr>
          <w:ilvl w:val="1"/>
          <w:numId w:val="1"/>
        </w:numPr>
        <w:ind w:right="0" w:hanging="360"/>
        <w:rPr>
          <w:szCs w:val="24"/>
        </w:rPr>
      </w:pPr>
      <w:r w:rsidRPr="0036782C">
        <w:rPr>
          <w:szCs w:val="24"/>
        </w:rPr>
        <w:t xml:space="preserve">House Bill 1864 defines and requires the six (6) hour school day. </w:t>
      </w:r>
    </w:p>
    <w:p w:rsidR="0007761D" w:rsidRPr="0036782C" w:rsidRDefault="0064152E">
      <w:pPr>
        <w:ind w:left="144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</w:p>
    <w:p w:rsidR="0007761D" w:rsidRPr="0036782C" w:rsidRDefault="0064152E">
      <w:pPr>
        <w:ind w:left="2160" w:right="0" w:firstLine="0"/>
        <w:jc w:val="left"/>
        <w:rPr>
          <w:szCs w:val="24"/>
        </w:rPr>
      </w:pPr>
      <w:r w:rsidRPr="0036782C">
        <w:rPr>
          <w:szCs w:val="24"/>
        </w:rPr>
        <w:t xml:space="preserve"> </w:t>
      </w:r>
      <w:r w:rsidRPr="0036782C">
        <w:rPr>
          <w:szCs w:val="24"/>
        </w:rPr>
        <w:tab/>
        <w:t xml:space="preserve"> </w:t>
      </w:r>
    </w:p>
    <w:sectPr w:rsidR="0007761D" w:rsidRPr="0036782C">
      <w:pgSz w:w="12240" w:h="15840"/>
      <w:pgMar w:top="761" w:right="1797" w:bottom="17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960"/>
    <w:multiLevelType w:val="hybridMultilevel"/>
    <w:tmpl w:val="D3B8B75A"/>
    <w:lvl w:ilvl="0" w:tplc="71C8611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3DC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4DD8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B81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27D0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AB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0286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136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EFC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1D"/>
    <w:rsid w:val="0007761D"/>
    <w:rsid w:val="000B1945"/>
    <w:rsid w:val="00177CE8"/>
    <w:rsid w:val="0036782C"/>
    <w:rsid w:val="004111E5"/>
    <w:rsid w:val="0064152E"/>
    <w:rsid w:val="008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97771-4864-4C18-B1C4-226151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805" w:right="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Regina.Rayburn</dc:creator>
  <cp:keywords/>
  <cp:lastModifiedBy>April Barr</cp:lastModifiedBy>
  <cp:revision>2</cp:revision>
  <dcterms:created xsi:type="dcterms:W3CDTF">2020-09-29T19:34:00Z</dcterms:created>
  <dcterms:modified xsi:type="dcterms:W3CDTF">2020-09-29T19:34:00Z</dcterms:modified>
</cp:coreProperties>
</file>